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974A66" w14:textId="08A0B43C" w:rsidR="00270BDA" w:rsidRDefault="00270BDA" w:rsidP="006E0F44">
      <w:pPr>
        <w:jc w:val="center"/>
        <w:rPr>
          <w:noProof/>
        </w:rPr>
      </w:pPr>
    </w:p>
    <w:p w14:paraId="7B5E3B1B" w14:textId="3FC7D878" w:rsidR="00CA0103" w:rsidRDefault="00CA0103" w:rsidP="006E0F44">
      <w:pPr>
        <w:jc w:val="center"/>
        <w:rPr>
          <w:noProof/>
        </w:rPr>
      </w:pPr>
    </w:p>
    <w:sdt>
      <w:sdtPr>
        <w:rPr>
          <w:noProof/>
        </w:rPr>
        <w:id w:val="414904541"/>
        <w:docPartObj>
          <w:docPartGallery w:val="Cover Pages"/>
          <w:docPartUnique/>
        </w:docPartObj>
      </w:sdtPr>
      <w:sdtEndPr>
        <w:rPr>
          <w:noProof w:val="0"/>
        </w:rPr>
      </w:sdtEndPr>
      <w:sdtContent>
        <w:p w14:paraId="5540311C" w14:textId="0E04D933" w:rsidR="00502667" w:rsidRDefault="00410C55" w:rsidP="00D80EFC">
          <w:pPr>
            <w:jc w:val="center"/>
            <w:rPr>
              <w:noProof/>
            </w:rPr>
          </w:pPr>
          <w:r>
            <w:rPr>
              <w:noProof/>
              <w:lang w:eastAsia="en-US"/>
            </w:rPr>
            <w:drawing>
              <wp:inline distT="0" distB="0" distL="0" distR="0" wp14:anchorId="6B0D3C96" wp14:editId="4B1023EB">
                <wp:extent cx="5852160" cy="4064000"/>
                <wp:effectExtent l="0" t="0" r="0" b="0"/>
                <wp:docPr id="13" name="Picture 13" descr="C:\Users\Laura\AppData\Local\Microsoft\Windows\INetCache\Content.Word\BW-Hands-He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INetCache\Content.Word\BW-Hands-Heart.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2160" cy="4064000"/>
                        </a:xfrm>
                        <a:prstGeom prst="rect">
                          <a:avLst/>
                        </a:prstGeom>
                        <a:noFill/>
                        <a:ln>
                          <a:noFill/>
                        </a:ln>
                      </pic:spPr>
                    </pic:pic>
                  </a:graphicData>
                </a:graphic>
              </wp:inline>
            </w:drawing>
          </w:r>
          <w:r w:rsidR="008A6DF2">
            <w:rPr>
              <w:noProof/>
              <w:lang w:eastAsia="en-US"/>
            </w:rPr>
            <mc:AlternateContent>
              <mc:Choice Requires="wps">
                <w:drawing>
                  <wp:anchor distT="0" distB="0" distL="114300" distR="114300" simplePos="0" relativeHeight="251659264" behindDoc="0" locked="0" layoutInCell="1" allowOverlap="0" wp14:anchorId="19612A7C" wp14:editId="794D52B5">
                    <wp:simplePos x="0" y="0"/>
                    <wp:positionH relativeFrom="page">
                      <wp:align>center</wp:align>
                    </wp:positionH>
                    <mc:AlternateContent>
                      <mc:Choice Requires="wp14">
                        <wp:positionV relativeFrom="page">
                          <wp14:pctPosVOffset>65900</wp14:pctPosVOffset>
                        </wp:positionV>
                      </mc:Choice>
                      <mc:Fallback>
                        <wp:positionV relativeFrom="page">
                          <wp:posOffset>6628130</wp:posOffset>
                        </wp:positionV>
                      </mc:Fallback>
                    </mc:AlternateContent>
                    <wp:extent cx="6400800" cy="2724150"/>
                    <wp:effectExtent l="0" t="0" r="7620" b="7620"/>
                    <wp:wrapNone/>
                    <wp:docPr id="6" name="Text Box 6" descr="Title, Subtitle, and Abstract"/>
                    <wp:cNvGraphicFramePr/>
                    <a:graphic xmlns:a="http://schemas.openxmlformats.org/drawingml/2006/main">
                      <a:graphicData uri="http://schemas.microsoft.com/office/word/2010/wordprocessingShape">
                        <wps:wsp>
                          <wps:cNvSpPr txBox="1"/>
                          <wps:spPr>
                            <a:xfrm>
                              <a:off x="0" y="0"/>
                              <a:ext cx="6400800" cy="2724150"/>
                            </a:xfrm>
                            <a:prstGeom prst="rect">
                              <a:avLst/>
                            </a:prstGeom>
                            <a:noFill/>
                            <a:ln w="6350">
                              <a:noFill/>
                            </a:ln>
                            <a:effectLst/>
                          </wps:spPr>
                          <wps:txbx>
                            <w:txbxContent>
                              <w:p w14:paraId="1A685F26" w14:textId="77777777" w:rsidR="007C1A25" w:rsidRPr="008850E9" w:rsidRDefault="007C1A25">
                                <w:pPr>
                                  <w:pStyle w:val="Title"/>
                                  <w:rPr>
                                    <w:sz w:val="52"/>
                                    <w:szCs w:val="52"/>
                                  </w:rPr>
                                </w:pPr>
                                <w:sdt>
                                  <w:sdtPr>
                                    <w:rPr>
                                      <w:sz w:val="52"/>
                                      <w:szCs w:val="52"/>
                                    </w:rPr>
                                    <w:alias w:val="Title"/>
                                    <w:tag w:val=""/>
                                    <w:id w:val="1790474242"/>
                                    <w:placeholder>
                                      <w:docPart w:val="31AD121DA7E245299E57A30D8FD169F8"/>
                                    </w:placeholder>
                                    <w:dataBinding w:prefixMappings="xmlns:ns0='http://purl.org/dc/elements/1.1/' xmlns:ns1='http://schemas.openxmlformats.org/package/2006/metadata/core-properties' " w:xpath="/ns1:coreProperties[1]/ns0:title[1]" w:storeItemID="{6C3C8BC8-F283-45AE-878A-BAB7291924A1}"/>
                                    <w:text w:multiLine="1"/>
                                  </w:sdtPr>
                                  <w:sdtContent>
                                    <w:r w:rsidRPr="00CD3888">
                                      <w:rPr>
                                        <w:sz w:val="52"/>
                                        <w:szCs w:val="52"/>
                                      </w:rPr>
                                      <w:t>lehigh Valley Families Together Inc.</w:t>
                                    </w:r>
                                  </w:sdtContent>
                                </w:sdt>
                              </w:p>
                              <w:p w14:paraId="31170534" w14:textId="7725BD79" w:rsidR="007C1A25" w:rsidRPr="008850E9" w:rsidRDefault="007C1A25">
                                <w:pPr>
                                  <w:pStyle w:val="Subtitle"/>
                                  <w:rPr>
                                    <w:sz w:val="52"/>
                                    <w:szCs w:val="52"/>
                                  </w:rPr>
                                </w:pPr>
                                <w:r w:rsidRPr="008850E9">
                                  <w:rPr>
                                    <w:sz w:val="52"/>
                                    <w:szCs w:val="52"/>
                                  </w:rPr>
                                  <w:t xml:space="preserve">annual report </w:t>
                                </w:r>
                                <w:r>
                                  <w:rPr>
                                    <w:sz w:val="52"/>
                                    <w:szCs w:val="52"/>
                                  </w:rPr>
                                  <w:t>2021-2022</w:t>
                                </w:r>
                                <w:r w:rsidRPr="008850E9">
                                  <w:rPr>
                                    <w:sz w:val="52"/>
                                    <w:szCs w:val="52"/>
                                  </w:rPr>
                                  <w:t xml:space="preserve"> </w:t>
                                </w:r>
                              </w:p>
                              <w:p w14:paraId="5B2F71E8" w14:textId="0D8C1989" w:rsidR="007C1A25" w:rsidRPr="00D03830" w:rsidRDefault="007C1A25">
                                <w:pPr>
                                  <w:pStyle w:val="Abstract"/>
                                  <w:rPr>
                                    <w:sz w:val="24"/>
                                    <w:szCs w:val="24"/>
                                  </w:rPr>
                                </w:pPr>
                                <w:sdt>
                                  <w:sdtPr>
                                    <w:rPr>
                                      <w:sz w:val="24"/>
                                      <w:szCs w:val="24"/>
                                    </w:rPr>
                                    <w:alias w:val="Abstract"/>
                                    <w:id w:val="1412439141"/>
                                    <w:placeholder>
                                      <w:docPart w:val="EB3BBDC0046B4C12B9E873460F3346A7"/>
                                    </w:placeholder>
                                    <w:dataBinding w:prefixMappings="xmlns:ns0='http://schemas.microsoft.com/office/2006/coverPageProps'" w:xpath="/ns0:CoverPageProperties[1]/ns0:Abstract[1]" w:storeItemID="{55AF091B-3C7A-41E3-B477-F2FDAA23CFDA}"/>
                                    <w:text/>
                                  </w:sdtPr>
                                  <w:sdtContent>
                                    <w:r w:rsidRPr="00D03830">
                                      <w:rPr>
                                        <w:sz w:val="24"/>
                                        <w:szCs w:val="24"/>
                                      </w:rPr>
                                      <w:t xml:space="preserve">Providing In-home Intervention, Reunification, Placement Transition and </w:t>
                                    </w:r>
                                  </w:sdtContent>
                                </w:sdt>
                                <w:r w:rsidRPr="00D03830">
                                  <w:rPr>
                                    <w:sz w:val="24"/>
                                    <w:szCs w:val="24"/>
                                  </w:rPr>
                                  <w:t xml:space="preserve">Foster Care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82500</wp14:pctWidth>
                    </wp14:sizeRelH>
                    <wp14:sizeRelV relativeFrom="page">
                      <wp14:pctHeight>27200</wp14:pctHeight>
                    </wp14:sizeRelV>
                  </wp:anchor>
                </w:drawing>
              </mc:Choice>
              <mc:Fallback>
                <w:pict>
                  <v:shapetype w14:anchorId="19612A7C" id="_x0000_t202" coordsize="21600,21600" o:spt="202" path="m,l,21600r21600,l21600,xe">
                    <v:stroke joinstyle="miter"/>
                    <v:path gradientshapeok="t" o:connecttype="rect"/>
                  </v:shapetype>
                  <v:shape id="Text Box 6" o:spid="_x0000_s1026" type="#_x0000_t202" alt="Title, Subtitle, and Abstract" style="position:absolute;left:0;text-align:left;margin-left:0;margin-top:0;width:7in;height:214.5pt;z-index:251659264;visibility:visible;mso-wrap-style:square;mso-width-percent:825;mso-height-percent:272;mso-top-percent:659;mso-wrap-distance-left:9pt;mso-wrap-distance-top:0;mso-wrap-distance-right:9pt;mso-wrap-distance-bottom:0;mso-position-horizontal:center;mso-position-horizontal-relative:page;mso-position-vertical-relative:page;mso-width-percent:825;mso-height-percent:272;mso-top-percent:659;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BnEQQIAAHYEAAAOAAAAZHJzL2Uyb0RvYy54bWysVN9v0zAQfkfif7D8DEtaxpiqplPZVIRU&#10;bZNatGfHcdpIjs/YbpPx1/PZaToYPCFenPPd+X58313mN32r2VE535Ap+OQi50wZSVVjdgX/tl29&#10;v+bMB2Eqocmogj8rz28Wb9/MOztTU9qTrpRjCGL8rLMF34dgZ1nm5V61wl+QVQbGmlwrAq5ul1VO&#10;dIje6mya51dZR66yjqTyHtq7wcgXKX5dKxke6tqrwHTBUVtIp0tnGc9sMReznRN238hTGeIfqmhF&#10;Y5D0HOpOBMEOrvkjVNtIR57qcCGpzaiuG6lSD+hmkr/qZrMXVqVeAI63Z5j8/wsr74+PjjVVwa84&#10;M6IFRVvVB/aZegZNpbwEWtsmaPWObQ5lGCQQypalD07IEDHsrJ8h1MYiWOjxGLMw6j2UEZq+dm38&#10;omkGO9h4PjMQU0oory7z/DqHScI2/TS9nHxMHGUvz63z4YuilkWh4A4UJ+TFce0DSoHr6BKzGVo1&#10;WieatWEdUnxAyN8seKFN1Kg0MKcwsaWh9CiFvuxPfZZUPaNNR8MweStXDUpZCx8ehcP0oHxsRHjA&#10;UWtCSjpJnO3J/fibPvqDVFg56zCNBfffD8IpzvRXA7rj6I6CG4VyFMyhvSUM+AS7ZmUS8cAFPYq1&#10;o/YJi7KMWWASRiJXwctRvA3DTmDRpFoukxMG1IqwNhsrY+gIUAR22z8JZ0/oBxB3T+OcitkrEgbf&#10;AezlIVDdJIYioAOKoCteMNyJuNMixu359Z68Xn4Xi58AAAD//wMAUEsDBBQABgAIAAAAIQClPIWu&#10;2wAAAAYBAAAPAAAAZHJzL2Rvd25yZXYueG1sTI/NTsMwEITvSH0HaytxozYFVSFkU1WVOPJXKhVu&#10;brzEEfE6xG6bvD0uF7iMNJrVzLfFcnCtOFIfGs8I1zMFgrjypuEaYfv2cJWBCFGz0a1nQhgpwLKc&#10;XBQ6N/7Er3TcxFqkEg65RrAxdrmUobLkdJj5jjhln753Oibb19L0+pTKXSvnSi2k0w2nBas7Wluq&#10;vjYHhxBe3p/Hjy0tbiq29ePuKduN3xni5XRY3YOINMS/YzjjJ3QoE9PeH9gE0SKkR+KvnjOlsuT3&#10;CLfzOwWyLOR//PIHAAD//wMAUEsBAi0AFAAGAAgAAAAhALaDOJL+AAAA4QEAABMAAAAAAAAAAAAA&#10;AAAAAAAAAFtDb250ZW50X1R5cGVzXS54bWxQSwECLQAUAAYACAAAACEAOP0h/9YAAACUAQAACwAA&#10;AAAAAAAAAAAAAAAvAQAAX3JlbHMvLnJlbHNQSwECLQAUAAYACAAAACEA/TQZxEECAAB2BAAADgAA&#10;AAAAAAAAAAAAAAAuAgAAZHJzL2Uyb0RvYy54bWxQSwECLQAUAAYACAAAACEApTyFrtsAAAAGAQAA&#10;DwAAAAAAAAAAAAAAAACbBAAAZHJzL2Rvd25yZXYueG1sUEsFBgAAAAAEAAQA8wAAAKMFAAAAAA==&#10;" o:allowoverlap="f" filled="f" stroked="f" strokeweight=".5pt">
                    <v:textbox inset="0,0,0,0">
                      <w:txbxContent>
                        <w:p w14:paraId="1A685F26" w14:textId="77777777" w:rsidR="007C1A25" w:rsidRPr="008850E9" w:rsidRDefault="007C1A25">
                          <w:pPr>
                            <w:pStyle w:val="Title"/>
                            <w:rPr>
                              <w:sz w:val="52"/>
                              <w:szCs w:val="52"/>
                            </w:rPr>
                          </w:pPr>
                          <w:sdt>
                            <w:sdtPr>
                              <w:rPr>
                                <w:sz w:val="52"/>
                                <w:szCs w:val="52"/>
                              </w:rPr>
                              <w:alias w:val="Title"/>
                              <w:tag w:val=""/>
                              <w:id w:val="1790474242"/>
                              <w:placeholder>
                                <w:docPart w:val="31AD121DA7E245299E57A30D8FD169F8"/>
                              </w:placeholder>
                              <w:dataBinding w:prefixMappings="xmlns:ns0='http://purl.org/dc/elements/1.1/' xmlns:ns1='http://schemas.openxmlformats.org/package/2006/metadata/core-properties' " w:xpath="/ns1:coreProperties[1]/ns0:title[1]" w:storeItemID="{6C3C8BC8-F283-45AE-878A-BAB7291924A1}"/>
                              <w:text w:multiLine="1"/>
                            </w:sdtPr>
                            <w:sdtContent>
                              <w:r w:rsidRPr="00CD3888">
                                <w:rPr>
                                  <w:sz w:val="52"/>
                                  <w:szCs w:val="52"/>
                                </w:rPr>
                                <w:t>lehigh Valley Families Together Inc.</w:t>
                              </w:r>
                            </w:sdtContent>
                          </w:sdt>
                        </w:p>
                        <w:p w14:paraId="31170534" w14:textId="7725BD79" w:rsidR="007C1A25" w:rsidRPr="008850E9" w:rsidRDefault="007C1A25">
                          <w:pPr>
                            <w:pStyle w:val="Subtitle"/>
                            <w:rPr>
                              <w:sz w:val="52"/>
                              <w:szCs w:val="52"/>
                            </w:rPr>
                          </w:pPr>
                          <w:r w:rsidRPr="008850E9">
                            <w:rPr>
                              <w:sz w:val="52"/>
                              <w:szCs w:val="52"/>
                            </w:rPr>
                            <w:t xml:space="preserve">annual report </w:t>
                          </w:r>
                          <w:r>
                            <w:rPr>
                              <w:sz w:val="52"/>
                              <w:szCs w:val="52"/>
                            </w:rPr>
                            <w:t>2021-2022</w:t>
                          </w:r>
                          <w:r w:rsidRPr="008850E9">
                            <w:rPr>
                              <w:sz w:val="52"/>
                              <w:szCs w:val="52"/>
                            </w:rPr>
                            <w:t xml:space="preserve"> </w:t>
                          </w:r>
                        </w:p>
                        <w:p w14:paraId="5B2F71E8" w14:textId="0D8C1989" w:rsidR="007C1A25" w:rsidRPr="00D03830" w:rsidRDefault="007C1A25">
                          <w:pPr>
                            <w:pStyle w:val="Abstract"/>
                            <w:rPr>
                              <w:sz w:val="24"/>
                              <w:szCs w:val="24"/>
                            </w:rPr>
                          </w:pPr>
                          <w:sdt>
                            <w:sdtPr>
                              <w:rPr>
                                <w:sz w:val="24"/>
                                <w:szCs w:val="24"/>
                              </w:rPr>
                              <w:alias w:val="Abstract"/>
                              <w:id w:val="1412439141"/>
                              <w:placeholder>
                                <w:docPart w:val="EB3BBDC0046B4C12B9E873460F3346A7"/>
                              </w:placeholder>
                              <w:dataBinding w:prefixMappings="xmlns:ns0='http://schemas.microsoft.com/office/2006/coverPageProps'" w:xpath="/ns0:CoverPageProperties[1]/ns0:Abstract[1]" w:storeItemID="{55AF091B-3C7A-41E3-B477-F2FDAA23CFDA}"/>
                              <w:text/>
                            </w:sdtPr>
                            <w:sdtContent>
                              <w:r w:rsidRPr="00D03830">
                                <w:rPr>
                                  <w:sz w:val="24"/>
                                  <w:szCs w:val="24"/>
                                </w:rPr>
                                <w:t xml:space="preserve">Providing In-home Intervention, Reunification, Placement Transition and </w:t>
                              </w:r>
                            </w:sdtContent>
                          </w:sdt>
                          <w:r w:rsidRPr="00D03830">
                            <w:rPr>
                              <w:sz w:val="24"/>
                              <w:szCs w:val="24"/>
                            </w:rPr>
                            <w:t xml:space="preserve">Foster Care </w:t>
                          </w:r>
                        </w:p>
                      </w:txbxContent>
                    </v:textbox>
                    <w10:wrap anchorx="page" anchory="page"/>
                  </v:shape>
                </w:pict>
              </mc:Fallback>
            </mc:AlternateContent>
          </w:r>
        </w:p>
        <w:p w14:paraId="1AA8DB30" w14:textId="76B23827" w:rsidR="00502667" w:rsidRDefault="00502667" w:rsidP="00996870">
          <w:pPr>
            <w:jc w:val="center"/>
            <w:rPr>
              <w:noProof/>
            </w:rPr>
          </w:pPr>
        </w:p>
        <w:p w14:paraId="5AED7603" w14:textId="7EDC0D8F" w:rsidR="00502667" w:rsidRDefault="008A6DF2">
          <w:r>
            <w:br w:type="page"/>
          </w:r>
        </w:p>
      </w:sdtContent>
    </w:sdt>
    <w:sdt>
      <w:sdtPr>
        <w:rPr>
          <w:sz w:val="20"/>
        </w:rPr>
        <w:id w:val="1866023298"/>
        <w:docPartObj>
          <w:docPartGallery w:val="Table of Contents"/>
          <w:docPartUnique/>
        </w:docPartObj>
      </w:sdtPr>
      <w:sdtEndPr>
        <w:rPr>
          <w:b/>
          <w:bCs/>
          <w:noProof/>
        </w:rPr>
      </w:sdtEndPr>
      <w:sdtContent>
        <w:p w14:paraId="62D5260F" w14:textId="77777777" w:rsidR="00502667" w:rsidRDefault="008A6DF2">
          <w:pPr>
            <w:pStyle w:val="TOCHeading"/>
          </w:pPr>
          <w:r>
            <w:t>Contents</w:t>
          </w:r>
        </w:p>
        <w:p w14:paraId="43905F05" w14:textId="4938D235" w:rsidR="00410C55" w:rsidRDefault="008A6DF2">
          <w:pPr>
            <w:pStyle w:val="TOC1"/>
            <w:rPr>
              <w:rFonts w:eastAsiaTheme="minorEastAsia"/>
              <w:color w:val="auto"/>
              <w:kern w:val="0"/>
              <w:szCs w:val="22"/>
              <w:lang w:eastAsia="en-US"/>
            </w:rPr>
          </w:pPr>
          <w:r>
            <w:fldChar w:fldCharType="begin"/>
          </w:r>
          <w:r>
            <w:instrText xml:space="preserve"> TOC \o "1-1" \h \z \u </w:instrText>
          </w:r>
          <w:r>
            <w:fldChar w:fldCharType="separate"/>
          </w:r>
          <w:hyperlink w:anchor="_Toc114737348" w:history="1">
            <w:r w:rsidR="00410C55" w:rsidRPr="000217AE">
              <w:rPr>
                <w:rStyle w:val="Hyperlink"/>
              </w:rPr>
              <w:t>Message from the CEO</w:t>
            </w:r>
            <w:r w:rsidR="00410C55">
              <w:rPr>
                <w:webHidden/>
              </w:rPr>
              <w:tab/>
            </w:r>
            <w:r w:rsidR="00410C55">
              <w:rPr>
                <w:webHidden/>
              </w:rPr>
              <w:fldChar w:fldCharType="begin"/>
            </w:r>
            <w:r w:rsidR="00410C55">
              <w:rPr>
                <w:webHidden/>
              </w:rPr>
              <w:instrText xml:space="preserve"> PAGEREF _Toc114737348 \h </w:instrText>
            </w:r>
            <w:r w:rsidR="00410C55">
              <w:rPr>
                <w:webHidden/>
              </w:rPr>
            </w:r>
            <w:r w:rsidR="00410C55">
              <w:rPr>
                <w:webHidden/>
              </w:rPr>
              <w:fldChar w:fldCharType="separate"/>
            </w:r>
            <w:r w:rsidR="00D765E9">
              <w:rPr>
                <w:webHidden/>
              </w:rPr>
              <w:t>1</w:t>
            </w:r>
            <w:r w:rsidR="00410C55">
              <w:rPr>
                <w:webHidden/>
              </w:rPr>
              <w:fldChar w:fldCharType="end"/>
            </w:r>
          </w:hyperlink>
        </w:p>
        <w:p w14:paraId="149A111F" w14:textId="2B0D67E9" w:rsidR="00410C55" w:rsidRDefault="007C1A25">
          <w:pPr>
            <w:pStyle w:val="TOC1"/>
            <w:rPr>
              <w:rFonts w:eastAsiaTheme="minorEastAsia"/>
              <w:color w:val="auto"/>
              <w:kern w:val="0"/>
              <w:szCs w:val="22"/>
              <w:lang w:eastAsia="en-US"/>
            </w:rPr>
          </w:pPr>
          <w:hyperlink w:anchor="_Toc114737349" w:history="1">
            <w:r w:rsidR="00410C55" w:rsidRPr="000217AE">
              <w:rPr>
                <w:rStyle w:val="Hyperlink"/>
              </w:rPr>
              <w:t>Community Linkages</w:t>
            </w:r>
            <w:r w:rsidR="00410C55">
              <w:rPr>
                <w:webHidden/>
              </w:rPr>
              <w:tab/>
            </w:r>
            <w:r w:rsidR="00410C55">
              <w:rPr>
                <w:webHidden/>
              </w:rPr>
              <w:fldChar w:fldCharType="begin"/>
            </w:r>
            <w:r w:rsidR="00410C55">
              <w:rPr>
                <w:webHidden/>
              </w:rPr>
              <w:instrText xml:space="preserve"> PAGEREF _Toc114737349 \h </w:instrText>
            </w:r>
            <w:r w:rsidR="00410C55">
              <w:rPr>
                <w:webHidden/>
              </w:rPr>
            </w:r>
            <w:r w:rsidR="00410C55">
              <w:rPr>
                <w:webHidden/>
              </w:rPr>
              <w:fldChar w:fldCharType="separate"/>
            </w:r>
            <w:r w:rsidR="00D765E9">
              <w:rPr>
                <w:webHidden/>
              </w:rPr>
              <w:t>2</w:t>
            </w:r>
            <w:r w:rsidR="00410C55">
              <w:rPr>
                <w:webHidden/>
              </w:rPr>
              <w:fldChar w:fldCharType="end"/>
            </w:r>
          </w:hyperlink>
        </w:p>
        <w:p w14:paraId="758F7E9E" w14:textId="1A2327C3" w:rsidR="00410C55" w:rsidRDefault="007C1A25">
          <w:pPr>
            <w:pStyle w:val="TOC1"/>
            <w:rPr>
              <w:rFonts w:eastAsiaTheme="minorEastAsia"/>
              <w:color w:val="auto"/>
              <w:kern w:val="0"/>
              <w:szCs w:val="22"/>
              <w:lang w:eastAsia="en-US"/>
            </w:rPr>
          </w:pPr>
          <w:hyperlink w:anchor="_Toc114737350" w:history="1">
            <w:r w:rsidR="00410C55" w:rsidRPr="000217AE">
              <w:rPr>
                <w:rStyle w:val="Hyperlink"/>
              </w:rPr>
              <w:t>Family Stories</w:t>
            </w:r>
            <w:r w:rsidR="00410C55">
              <w:rPr>
                <w:webHidden/>
              </w:rPr>
              <w:tab/>
            </w:r>
            <w:r w:rsidR="00410C55">
              <w:rPr>
                <w:webHidden/>
              </w:rPr>
              <w:fldChar w:fldCharType="begin"/>
            </w:r>
            <w:r w:rsidR="00410C55">
              <w:rPr>
                <w:webHidden/>
              </w:rPr>
              <w:instrText xml:space="preserve"> PAGEREF _Toc114737350 \h </w:instrText>
            </w:r>
            <w:r w:rsidR="00410C55">
              <w:rPr>
                <w:webHidden/>
              </w:rPr>
            </w:r>
            <w:r w:rsidR="00410C55">
              <w:rPr>
                <w:webHidden/>
              </w:rPr>
              <w:fldChar w:fldCharType="separate"/>
            </w:r>
            <w:r w:rsidR="00D765E9">
              <w:rPr>
                <w:webHidden/>
              </w:rPr>
              <w:t>9</w:t>
            </w:r>
            <w:r w:rsidR="00410C55">
              <w:rPr>
                <w:webHidden/>
              </w:rPr>
              <w:fldChar w:fldCharType="end"/>
            </w:r>
          </w:hyperlink>
        </w:p>
        <w:p w14:paraId="1CF9619F" w14:textId="461380D6" w:rsidR="00410C55" w:rsidRDefault="007C1A25">
          <w:pPr>
            <w:pStyle w:val="TOC1"/>
            <w:rPr>
              <w:rFonts w:eastAsiaTheme="minorEastAsia"/>
              <w:color w:val="auto"/>
              <w:kern w:val="0"/>
              <w:szCs w:val="22"/>
              <w:lang w:eastAsia="en-US"/>
            </w:rPr>
          </w:pPr>
          <w:hyperlink w:anchor="_Toc114737351" w:history="1">
            <w:r w:rsidR="00410C55" w:rsidRPr="000217AE">
              <w:rPr>
                <w:rStyle w:val="Hyperlink"/>
              </w:rPr>
              <w:t>Statistics</w:t>
            </w:r>
            <w:r w:rsidR="00410C55">
              <w:rPr>
                <w:webHidden/>
              </w:rPr>
              <w:tab/>
            </w:r>
            <w:r w:rsidR="00410C55">
              <w:rPr>
                <w:webHidden/>
              </w:rPr>
              <w:fldChar w:fldCharType="begin"/>
            </w:r>
            <w:r w:rsidR="00410C55">
              <w:rPr>
                <w:webHidden/>
              </w:rPr>
              <w:instrText xml:space="preserve"> PAGEREF _Toc114737351 \h </w:instrText>
            </w:r>
            <w:r w:rsidR="00410C55">
              <w:rPr>
                <w:webHidden/>
              </w:rPr>
            </w:r>
            <w:r w:rsidR="00410C55">
              <w:rPr>
                <w:webHidden/>
              </w:rPr>
              <w:fldChar w:fldCharType="separate"/>
            </w:r>
            <w:r w:rsidR="00D765E9">
              <w:rPr>
                <w:webHidden/>
              </w:rPr>
              <w:t>12</w:t>
            </w:r>
            <w:r w:rsidR="00410C55">
              <w:rPr>
                <w:webHidden/>
              </w:rPr>
              <w:fldChar w:fldCharType="end"/>
            </w:r>
          </w:hyperlink>
        </w:p>
        <w:p w14:paraId="2622CBBB" w14:textId="11F1F01D" w:rsidR="00410C55" w:rsidRDefault="007C1A25">
          <w:pPr>
            <w:pStyle w:val="TOC1"/>
            <w:rPr>
              <w:rFonts w:eastAsiaTheme="minorEastAsia"/>
              <w:color w:val="auto"/>
              <w:kern w:val="0"/>
              <w:szCs w:val="22"/>
              <w:lang w:eastAsia="en-US"/>
            </w:rPr>
          </w:pPr>
          <w:hyperlink w:anchor="_Toc114737352" w:history="1">
            <w:r w:rsidR="00410C55" w:rsidRPr="000217AE">
              <w:rPr>
                <w:rStyle w:val="Hyperlink"/>
              </w:rPr>
              <w:t>Statement of Financial Position</w:t>
            </w:r>
            <w:r w:rsidR="00410C55">
              <w:rPr>
                <w:webHidden/>
              </w:rPr>
              <w:tab/>
            </w:r>
            <w:r w:rsidR="00410C55">
              <w:rPr>
                <w:webHidden/>
              </w:rPr>
              <w:fldChar w:fldCharType="begin"/>
            </w:r>
            <w:r w:rsidR="00410C55">
              <w:rPr>
                <w:webHidden/>
              </w:rPr>
              <w:instrText xml:space="preserve"> PAGEREF _Toc114737352 \h </w:instrText>
            </w:r>
            <w:r w:rsidR="00410C55">
              <w:rPr>
                <w:webHidden/>
              </w:rPr>
            </w:r>
            <w:r w:rsidR="00410C55">
              <w:rPr>
                <w:webHidden/>
              </w:rPr>
              <w:fldChar w:fldCharType="separate"/>
            </w:r>
            <w:r w:rsidR="00D765E9">
              <w:rPr>
                <w:webHidden/>
              </w:rPr>
              <w:t>14</w:t>
            </w:r>
            <w:r w:rsidR="00410C55">
              <w:rPr>
                <w:webHidden/>
              </w:rPr>
              <w:fldChar w:fldCharType="end"/>
            </w:r>
          </w:hyperlink>
        </w:p>
        <w:p w14:paraId="1FEE9CE7" w14:textId="3C0C9DB2" w:rsidR="00410C55" w:rsidRDefault="007C1A25">
          <w:pPr>
            <w:pStyle w:val="TOC1"/>
            <w:rPr>
              <w:rFonts w:eastAsiaTheme="minorEastAsia"/>
              <w:color w:val="auto"/>
              <w:kern w:val="0"/>
              <w:szCs w:val="22"/>
              <w:lang w:eastAsia="en-US"/>
            </w:rPr>
          </w:pPr>
          <w:hyperlink w:anchor="_Toc114737353" w:history="1">
            <w:r w:rsidR="00410C55" w:rsidRPr="000217AE">
              <w:rPr>
                <w:rStyle w:val="Hyperlink"/>
              </w:rPr>
              <w:t>Company Information</w:t>
            </w:r>
            <w:r w:rsidR="00410C55">
              <w:rPr>
                <w:webHidden/>
              </w:rPr>
              <w:tab/>
            </w:r>
            <w:r w:rsidR="00410C55">
              <w:rPr>
                <w:webHidden/>
              </w:rPr>
              <w:fldChar w:fldCharType="begin"/>
            </w:r>
            <w:r w:rsidR="00410C55">
              <w:rPr>
                <w:webHidden/>
              </w:rPr>
              <w:instrText xml:space="preserve"> PAGEREF _Toc114737353 \h </w:instrText>
            </w:r>
            <w:r w:rsidR="00410C55">
              <w:rPr>
                <w:webHidden/>
              </w:rPr>
            </w:r>
            <w:r w:rsidR="00410C55">
              <w:rPr>
                <w:webHidden/>
              </w:rPr>
              <w:fldChar w:fldCharType="separate"/>
            </w:r>
            <w:r w:rsidR="00D765E9">
              <w:rPr>
                <w:webHidden/>
              </w:rPr>
              <w:t>16</w:t>
            </w:r>
            <w:r w:rsidR="00410C55">
              <w:rPr>
                <w:webHidden/>
              </w:rPr>
              <w:fldChar w:fldCharType="end"/>
            </w:r>
          </w:hyperlink>
        </w:p>
        <w:p w14:paraId="38C49DCC" w14:textId="18E5D105" w:rsidR="00502667" w:rsidRDefault="008A6DF2">
          <w:pPr>
            <w:rPr>
              <w:b/>
              <w:bCs/>
              <w:noProof/>
            </w:rPr>
          </w:pPr>
          <w:r>
            <w:fldChar w:fldCharType="end"/>
          </w:r>
        </w:p>
      </w:sdtContent>
    </w:sdt>
    <w:p w14:paraId="69E66463" w14:textId="77777777" w:rsidR="00502667" w:rsidRDefault="00502667"/>
    <w:p w14:paraId="68FAF3C7" w14:textId="77777777" w:rsidR="00D20D1A" w:rsidRDefault="00D20D1A">
      <w:pPr>
        <w:sectPr w:rsidR="00D20D1A">
          <w:headerReference w:type="default" r:id="rId12"/>
          <w:pgSz w:w="12240" w:h="15840" w:code="1"/>
          <w:pgMar w:top="2520" w:right="1512" w:bottom="1800" w:left="1512" w:header="1080" w:footer="720" w:gutter="0"/>
          <w:pgNumType w:start="0"/>
          <w:cols w:space="720"/>
          <w:titlePg/>
          <w:docGrid w:linePitch="360"/>
        </w:sectPr>
      </w:pPr>
    </w:p>
    <w:p w14:paraId="46A61C88" w14:textId="410AD1C6" w:rsidR="00502667" w:rsidRPr="00D765E9" w:rsidRDefault="008840FA">
      <w:pPr>
        <w:pStyle w:val="Heading1"/>
        <w:rPr>
          <w:rFonts w:ascii="Times New Roman" w:hAnsi="Times New Roman" w:cs="Times New Roman"/>
        </w:rPr>
      </w:pPr>
      <w:bookmarkStart w:id="0" w:name="_Toc114737348"/>
      <w:r w:rsidRPr="00D765E9">
        <w:rPr>
          <w:rFonts w:ascii="Times New Roman" w:hAnsi="Times New Roman" w:cs="Times New Roman"/>
        </w:rPr>
        <w:lastRenderedPageBreak/>
        <w:t>Message from the CEO</w:t>
      </w:r>
      <w:bookmarkEnd w:id="0"/>
    </w:p>
    <w:p w14:paraId="144D85EB" w14:textId="0F7AD583" w:rsidR="00410C55" w:rsidRPr="00D765E9" w:rsidRDefault="005A61D8" w:rsidP="005A61D8">
      <w:pPr>
        <w:rPr>
          <w:rFonts w:ascii="Times New Roman" w:hAnsi="Times New Roman" w:cs="Times New Roman"/>
          <w:color w:val="201F1E"/>
          <w:shd w:val="clear" w:color="auto" w:fill="FFFFFF"/>
        </w:rPr>
      </w:pPr>
      <w:r w:rsidRPr="00D765E9">
        <w:rPr>
          <w:rFonts w:ascii="Times New Roman" w:hAnsi="Times New Roman" w:cs="Times New Roman"/>
          <w:color w:val="201F1E"/>
          <w:shd w:val="clear" w:color="auto" w:fill="FFFFFF"/>
        </w:rPr>
        <w:t>The past year was challenging in many ways. COVID continued to be problematic with staff and client exposure occurring regularly. This created some staff shortages and impacted billing as cancellations were elevated.</w:t>
      </w:r>
      <w:r w:rsidRPr="00D765E9">
        <w:rPr>
          <w:rFonts w:ascii="Times New Roman" w:hAnsi="Times New Roman" w:cs="Times New Roman"/>
          <w:color w:val="201F1E"/>
        </w:rPr>
        <w:br/>
      </w:r>
      <w:r w:rsidRPr="00D765E9">
        <w:rPr>
          <w:rFonts w:ascii="Times New Roman" w:hAnsi="Times New Roman" w:cs="Times New Roman"/>
          <w:color w:val="201F1E"/>
          <w:shd w:val="clear" w:color="auto" w:fill="FFFFFF"/>
        </w:rPr>
        <w:t xml:space="preserve">The biggest impact had to do with a limited number of </w:t>
      </w:r>
      <w:r w:rsidR="006E1E06">
        <w:rPr>
          <w:rFonts w:ascii="Times New Roman" w:hAnsi="Times New Roman" w:cs="Times New Roman"/>
          <w:color w:val="201F1E"/>
          <w:shd w:val="clear" w:color="auto" w:fill="FFFFFF"/>
        </w:rPr>
        <w:t xml:space="preserve">job </w:t>
      </w:r>
      <w:r w:rsidRPr="00D765E9">
        <w:rPr>
          <w:rFonts w:ascii="Times New Roman" w:hAnsi="Times New Roman" w:cs="Times New Roman"/>
          <w:color w:val="201F1E"/>
          <w:shd w:val="clear" w:color="auto" w:fill="FFFFFF"/>
        </w:rPr>
        <w:t>applicants compared to the number received in past years.  There were times when no one applied even during peak graduation time</w:t>
      </w:r>
      <w:r w:rsidR="006E1E06">
        <w:rPr>
          <w:rFonts w:ascii="Times New Roman" w:hAnsi="Times New Roman" w:cs="Times New Roman"/>
          <w:color w:val="201F1E"/>
          <w:shd w:val="clear" w:color="auto" w:fill="FFFFFF"/>
        </w:rPr>
        <w:t>,</w:t>
      </w:r>
      <w:r w:rsidRPr="00D765E9">
        <w:rPr>
          <w:rFonts w:ascii="Times New Roman" w:hAnsi="Times New Roman" w:cs="Times New Roman"/>
          <w:color w:val="201F1E"/>
          <w:shd w:val="clear" w:color="auto" w:fill="FFFFFF"/>
        </w:rPr>
        <w:t xml:space="preserve"> which historically has resulted in our largest number of resumes received. This seemed to be moderating somewhat towards the end of the fiscal year,  but the impact was felt in less revenue being generated and consequently led to a loss on the balance sheet.</w:t>
      </w:r>
    </w:p>
    <w:p w14:paraId="571E63EF" w14:textId="343C9C86" w:rsidR="005A61D8" w:rsidRPr="00D765E9" w:rsidRDefault="005A61D8" w:rsidP="005A61D8">
      <w:pPr>
        <w:rPr>
          <w:rFonts w:ascii="Times New Roman" w:hAnsi="Times New Roman" w:cs="Times New Roman"/>
        </w:rPr>
      </w:pPr>
      <w:r w:rsidRPr="00D765E9">
        <w:rPr>
          <w:rFonts w:ascii="Times New Roman" w:hAnsi="Times New Roman" w:cs="Times New Roman"/>
          <w:color w:val="201F1E"/>
        </w:rPr>
        <w:br/>
      </w:r>
      <w:r w:rsidRPr="00D765E9">
        <w:rPr>
          <w:rFonts w:ascii="Times New Roman" w:hAnsi="Times New Roman" w:cs="Times New Roman"/>
          <w:color w:val="201F1E"/>
          <w:shd w:val="clear" w:color="auto" w:fill="FFFFFF"/>
        </w:rPr>
        <w:t>I’m pleased to report that in spite of the above challenges, our delivery of services remained excellent. The statistics that are part of this report bear this out. We continued to utilize many organizations we have partnered with in the past in order to achieve the positive results. The list of those organizations is detailed later in this report.</w:t>
      </w:r>
      <w:r w:rsidRPr="00D765E9">
        <w:rPr>
          <w:rFonts w:ascii="Times New Roman" w:hAnsi="Times New Roman" w:cs="Times New Roman"/>
          <w:color w:val="201F1E"/>
        </w:rPr>
        <w:br/>
      </w:r>
      <w:r w:rsidRPr="00D765E9">
        <w:rPr>
          <w:rFonts w:ascii="Times New Roman" w:hAnsi="Times New Roman" w:cs="Times New Roman"/>
          <w:color w:val="201F1E"/>
        </w:rPr>
        <w:br/>
      </w:r>
      <w:r w:rsidRPr="00D765E9">
        <w:rPr>
          <w:rFonts w:ascii="Times New Roman" w:hAnsi="Times New Roman" w:cs="Times New Roman"/>
          <w:color w:val="201F1E"/>
          <w:shd w:val="clear" w:color="auto" w:fill="FFFFFF"/>
        </w:rPr>
        <w:t>LVFT will be operational for twenty years in January 2023. It’s not hard to recall the early days when we started in my Emmaus home. Many of the themes established then continued through the years and are with us today. Looking at each family uniquely and establishing rapport are keys to our services. Partnering with community supports is another foundational concept that has run true to our mission. These will continue into our future.</w:t>
      </w:r>
      <w:r w:rsidRPr="00D765E9">
        <w:rPr>
          <w:rFonts w:ascii="Times New Roman" w:hAnsi="Times New Roman" w:cs="Times New Roman"/>
          <w:color w:val="201F1E"/>
        </w:rPr>
        <w:br/>
      </w:r>
      <w:r w:rsidRPr="00D765E9">
        <w:rPr>
          <w:rFonts w:ascii="Times New Roman" w:hAnsi="Times New Roman" w:cs="Times New Roman"/>
          <w:color w:val="201F1E"/>
          <w:shd w:val="clear" w:color="auto" w:fill="FFFFFF"/>
        </w:rPr>
        <w:t xml:space="preserve">At the end of the calendar year I will be taking on a different role with our organization. While I will continue as President of the corporation, Allyn </w:t>
      </w:r>
      <w:proofErr w:type="spellStart"/>
      <w:r w:rsidRPr="00D765E9">
        <w:rPr>
          <w:rFonts w:ascii="Times New Roman" w:hAnsi="Times New Roman" w:cs="Times New Roman"/>
          <w:color w:val="201F1E"/>
          <w:shd w:val="clear" w:color="auto" w:fill="FFFFFF"/>
        </w:rPr>
        <w:t>Benech</w:t>
      </w:r>
      <w:proofErr w:type="spellEnd"/>
      <w:r w:rsidRPr="00D765E9">
        <w:rPr>
          <w:rFonts w:ascii="Times New Roman" w:hAnsi="Times New Roman" w:cs="Times New Roman"/>
          <w:color w:val="201F1E"/>
          <w:shd w:val="clear" w:color="auto" w:fill="FFFFFF"/>
        </w:rPr>
        <w:t xml:space="preserve"> will assume the CEO position. Allyn and I have steered LVFT administratively since our inception and going forward this will continue. She will manage the operations and I will assist her as necessary. We are both looking forward to this realignment as change leads to agencies remaining vibrant with strong vitality. I am confident this will be the case with LVFT.</w:t>
      </w:r>
    </w:p>
    <w:p w14:paraId="6376840A" w14:textId="410D581E" w:rsidR="00502667" w:rsidRPr="00D765E9" w:rsidRDefault="004D4BA5" w:rsidP="00E57346">
      <w:pPr>
        <w:spacing w:after="240"/>
        <w:rPr>
          <w:rFonts w:ascii="Times New Roman" w:hAnsi="Times New Roman" w:cs="Times New Roman"/>
        </w:rPr>
      </w:pPr>
      <w:r w:rsidRPr="00D765E9">
        <w:rPr>
          <w:rFonts w:ascii="Times New Roman" w:hAnsi="Times New Roman" w:cs="Times New Roman"/>
        </w:rPr>
        <w:br/>
        <w:t>President, CEO and Family Worker</w:t>
      </w:r>
      <w:r w:rsidRPr="00D765E9">
        <w:rPr>
          <w:rFonts w:ascii="Times New Roman" w:hAnsi="Times New Roman" w:cs="Times New Roman"/>
        </w:rPr>
        <w:br/>
      </w:r>
      <w:r w:rsidRPr="00D765E9">
        <w:rPr>
          <w:rFonts w:ascii="Times New Roman" w:hAnsi="Times New Roman" w:cs="Times New Roman"/>
        </w:rPr>
        <w:br/>
        <w:t xml:space="preserve">Steven C. </w:t>
      </w:r>
      <w:proofErr w:type="spellStart"/>
      <w:r w:rsidRPr="00D765E9">
        <w:rPr>
          <w:rFonts w:ascii="Times New Roman" w:hAnsi="Times New Roman" w:cs="Times New Roman"/>
        </w:rPr>
        <w:t>Brong</w:t>
      </w:r>
      <w:proofErr w:type="spellEnd"/>
      <w:r w:rsidRPr="00D765E9">
        <w:rPr>
          <w:rFonts w:ascii="Times New Roman" w:hAnsi="Times New Roman" w:cs="Times New Roman"/>
        </w:rPr>
        <w:t xml:space="preserve"> </w:t>
      </w:r>
    </w:p>
    <w:p w14:paraId="5B9C165F" w14:textId="77777777" w:rsidR="00502667" w:rsidRPr="00D765E9" w:rsidRDefault="008840FA">
      <w:pPr>
        <w:pStyle w:val="Heading1"/>
        <w:rPr>
          <w:rFonts w:ascii="Times New Roman" w:hAnsi="Times New Roman" w:cs="Times New Roman"/>
        </w:rPr>
      </w:pPr>
      <w:bookmarkStart w:id="1" w:name="_Toc114737349"/>
      <w:r w:rsidRPr="00D765E9">
        <w:rPr>
          <w:rFonts w:ascii="Times New Roman" w:hAnsi="Times New Roman" w:cs="Times New Roman"/>
        </w:rPr>
        <w:lastRenderedPageBreak/>
        <w:t>Community Linkages</w:t>
      </w:r>
      <w:bookmarkEnd w:id="1"/>
    </w:p>
    <w:p w14:paraId="0E132D88" w14:textId="05E22FC8" w:rsidR="009E2AFD" w:rsidRPr="00D765E9" w:rsidRDefault="009E2AFD" w:rsidP="009E2AFD">
      <w:pPr>
        <w:rPr>
          <w:rFonts w:ascii="Times New Roman" w:hAnsi="Times New Roman" w:cs="Times New Roman"/>
        </w:rPr>
      </w:pPr>
      <w:r w:rsidRPr="00D765E9">
        <w:rPr>
          <w:rFonts w:ascii="Times New Roman" w:hAnsi="Times New Roman" w:cs="Times New Roman"/>
          <w:noProof/>
          <w:lang w:eastAsia="en-US"/>
        </w:rPr>
        <w:drawing>
          <wp:inline distT="0" distB="0" distL="0" distR="0" wp14:anchorId="5706AE47" wp14:editId="02EABC21">
            <wp:extent cx="1699895" cy="1128112"/>
            <wp:effectExtent l="323850" t="323850" r="319405" b="3200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3">
                      <a:extLst>
                        <a:ext uri="{28A0092B-C50C-407E-A947-70E740481C1C}">
                          <a14:useLocalDpi xmlns:a14="http://schemas.microsoft.com/office/drawing/2010/main" val="0"/>
                        </a:ext>
                      </a:extLst>
                    </a:blip>
                    <a:stretch>
                      <a:fillRect/>
                    </a:stretch>
                  </pic:blipFill>
                  <pic:spPr>
                    <a:xfrm>
                      <a:off x="0" y="0"/>
                      <a:ext cx="1699895" cy="1128112"/>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inline>
        </w:drawing>
      </w:r>
      <w:r w:rsidRPr="00D765E9">
        <w:rPr>
          <w:rFonts w:ascii="Times New Roman" w:hAnsi="Times New Roman" w:cs="Times New Roman"/>
        </w:rPr>
        <w:t xml:space="preserve">During the </w:t>
      </w:r>
      <w:r w:rsidR="009C559F" w:rsidRPr="00D765E9">
        <w:rPr>
          <w:rFonts w:ascii="Times New Roman" w:hAnsi="Times New Roman" w:cs="Times New Roman"/>
        </w:rPr>
        <w:t xml:space="preserve">past </w:t>
      </w:r>
      <w:r w:rsidRPr="00D765E9">
        <w:rPr>
          <w:rFonts w:ascii="Times New Roman" w:hAnsi="Times New Roman" w:cs="Times New Roman"/>
        </w:rPr>
        <w:t>year</w:t>
      </w:r>
      <w:r w:rsidR="00070A82" w:rsidRPr="00D765E9">
        <w:rPr>
          <w:rFonts w:ascii="Times New Roman" w:hAnsi="Times New Roman" w:cs="Times New Roman"/>
        </w:rPr>
        <w:t>,</w:t>
      </w:r>
      <w:r w:rsidRPr="00D765E9">
        <w:rPr>
          <w:rFonts w:ascii="Times New Roman" w:hAnsi="Times New Roman" w:cs="Times New Roman"/>
        </w:rPr>
        <w:t xml:space="preserve"> Lehigh Valley Families Together has worked with the following community agencies, linking our families with these nearby resources in order to facilitate supportive connections.</w:t>
      </w:r>
    </w:p>
    <w:p w14:paraId="10C666EB" w14:textId="78C6C1F3" w:rsidR="009E2AFD" w:rsidRPr="00D765E9" w:rsidRDefault="006129EC" w:rsidP="009E2AFD">
      <w:pPr>
        <w:rPr>
          <w:rFonts w:ascii="Times New Roman" w:hAnsi="Times New Roman" w:cs="Times New Roman"/>
          <w:b/>
          <w:color w:val="auto"/>
        </w:rPr>
      </w:pPr>
      <w:r w:rsidRPr="00D765E9">
        <w:rPr>
          <w:rFonts w:ascii="Times New Roman" w:hAnsi="Times New Roman" w:cs="Times New Roman"/>
          <w:b/>
          <w:color w:val="auto"/>
        </w:rPr>
        <w:t xml:space="preserve">Food </w:t>
      </w:r>
    </w:p>
    <w:p w14:paraId="48ACD9DF" w14:textId="1E5C6F70" w:rsidR="00B9782A" w:rsidRPr="00D765E9" w:rsidRDefault="00B9782A" w:rsidP="00A5646A">
      <w:pPr>
        <w:pStyle w:val="ListParagraph"/>
        <w:numPr>
          <w:ilvl w:val="0"/>
          <w:numId w:val="24"/>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Anonymous Donor</w:t>
      </w:r>
    </w:p>
    <w:p w14:paraId="6E291600" w14:textId="5C872BEC" w:rsidR="00A5646A" w:rsidRPr="00D765E9" w:rsidRDefault="00A5646A" w:rsidP="00A5646A">
      <w:pPr>
        <w:pStyle w:val="ListParagraph"/>
        <w:numPr>
          <w:ilvl w:val="0"/>
          <w:numId w:val="24"/>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Catholic Charities</w:t>
      </w:r>
    </w:p>
    <w:p w14:paraId="393DF669" w14:textId="77777777" w:rsidR="00A5646A" w:rsidRPr="00D765E9" w:rsidRDefault="00A5646A" w:rsidP="00A5646A">
      <w:pPr>
        <w:pStyle w:val="ListParagraph"/>
        <w:numPr>
          <w:ilvl w:val="0"/>
          <w:numId w:val="24"/>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Easton Area Neighborhood Center</w:t>
      </w:r>
    </w:p>
    <w:p w14:paraId="6C6162F1" w14:textId="77777777" w:rsidR="00A5646A" w:rsidRPr="00D765E9" w:rsidRDefault="00A5646A" w:rsidP="00A5646A">
      <w:pPr>
        <w:pStyle w:val="ListParagraph"/>
        <w:numPr>
          <w:ilvl w:val="0"/>
          <w:numId w:val="24"/>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New Bethany Ministries</w:t>
      </w:r>
    </w:p>
    <w:p w14:paraId="5FAC950D" w14:textId="77777777" w:rsidR="00A5646A" w:rsidRPr="00D765E9" w:rsidRDefault="00A5646A" w:rsidP="00A5646A">
      <w:pPr>
        <w:pStyle w:val="ListParagraph"/>
        <w:numPr>
          <w:ilvl w:val="0"/>
          <w:numId w:val="24"/>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Pathways</w:t>
      </w:r>
    </w:p>
    <w:p w14:paraId="7ADF0430" w14:textId="77777777" w:rsidR="00A5646A" w:rsidRPr="00D765E9" w:rsidRDefault="00A5646A" w:rsidP="00A5646A">
      <w:pPr>
        <w:pStyle w:val="ListParagraph"/>
        <w:numPr>
          <w:ilvl w:val="0"/>
          <w:numId w:val="24"/>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Project of Easton</w:t>
      </w:r>
    </w:p>
    <w:p w14:paraId="58B097ED" w14:textId="5B9C6F7A" w:rsidR="00A5646A" w:rsidRPr="00D765E9" w:rsidRDefault="00A5646A" w:rsidP="00A5646A">
      <w:pPr>
        <w:pStyle w:val="ListParagraph"/>
        <w:numPr>
          <w:ilvl w:val="0"/>
          <w:numId w:val="24"/>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Salvation Army</w:t>
      </w:r>
    </w:p>
    <w:p w14:paraId="1B6D7430" w14:textId="530C7005" w:rsidR="003823AC" w:rsidRPr="00D765E9" w:rsidRDefault="003823AC" w:rsidP="00A5646A">
      <w:pPr>
        <w:pStyle w:val="ListParagraph"/>
        <w:numPr>
          <w:ilvl w:val="0"/>
          <w:numId w:val="24"/>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SNAP</w:t>
      </w:r>
    </w:p>
    <w:p w14:paraId="1F3260A9" w14:textId="2DFBE8E0" w:rsidR="006129EC" w:rsidRPr="00D765E9" w:rsidRDefault="006129EC" w:rsidP="00A5646A">
      <w:pPr>
        <w:pStyle w:val="ListParagraph"/>
        <w:numPr>
          <w:ilvl w:val="0"/>
          <w:numId w:val="24"/>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WIC</w:t>
      </w:r>
    </w:p>
    <w:p w14:paraId="53A49161" w14:textId="7432B255" w:rsidR="00ED591F" w:rsidRPr="00D765E9" w:rsidRDefault="00ED591F" w:rsidP="009E2AFD">
      <w:pPr>
        <w:rPr>
          <w:rFonts w:ascii="Times New Roman" w:hAnsi="Times New Roman" w:cs="Times New Roman"/>
          <w:b/>
          <w:color w:val="auto"/>
        </w:rPr>
      </w:pPr>
      <w:r w:rsidRPr="00D765E9">
        <w:rPr>
          <w:rFonts w:ascii="Times New Roman" w:hAnsi="Times New Roman" w:cs="Times New Roman"/>
          <w:noProof/>
          <w:lang w:eastAsia="en-US"/>
        </w:rPr>
        <w:drawing>
          <wp:anchor distT="0" distB="0" distL="114300" distR="114300" simplePos="0" relativeHeight="251660288" behindDoc="0" locked="0" layoutInCell="1" allowOverlap="1" wp14:anchorId="20AA85A3" wp14:editId="427122B4">
            <wp:simplePos x="0" y="0"/>
            <wp:positionH relativeFrom="column">
              <wp:posOffset>325755</wp:posOffset>
            </wp:positionH>
            <wp:positionV relativeFrom="paragraph">
              <wp:posOffset>325755</wp:posOffset>
            </wp:positionV>
            <wp:extent cx="1413099" cy="1124712"/>
            <wp:effectExtent l="323850" t="323850" r="320675" b="3232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3099" cy="1124712"/>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14:sizeRelV relativeFrom="margin">
              <wp14:pctHeight>0</wp14:pctHeight>
            </wp14:sizeRelV>
          </wp:anchor>
        </w:drawing>
      </w:r>
    </w:p>
    <w:p w14:paraId="362DD00E" w14:textId="77777777" w:rsidR="00A5646A" w:rsidRPr="00D765E9" w:rsidRDefault="00A5646A" w:rsidP="00A5646A">
      <w:pPr>
        <w:rPr>
          <w:rFonts w:ascii="Times New Roman" w:hAnsi="Times New Roman" w:cs="Times New Roman"/>
          <w:b/>
          <w:color w:val="auto"/>
        </w:rPr>
      </w:pPr>
      <w:r w:rsidRPr="00D765E9">
        <w:rPr>
          <w:rFonts w:ascii="Times New Roman" w:hAnsi="Times New Roman" w:cs="Times New Roman"/>
          <w:b/>
          <w:color w:val="auto"/>
        </w:rPr>
        <w:t>Day Care/Education/Employment</w:t>
      </w:r>
    </w:p>
    <w:p w14:paraId="68D7FF61" w14:textId="3F5F28DB" w:rsidR="00D03830" w:rsidRPr="00D765E9" w:rsidRDefault="00D03830" w:rsidP="003460C2">
      <w:pPr>
        <w:pStyle w:val="ListParagraph"/>
        <w:numPr>
          <w:ilvl w:val="0"/>
          <w:numId w:val="25"/>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ABA Support Services</w:t>
      </w:r>
    </w:p>
    <w:p w14:paraId="114491CB" w14:textId="65E3A258" w:rsidR="00BB0DE6" w:rsidRPr="00D765E9" w:rsidRDefault="003823AC" w:rsidP="003460C2">
      <w:pPr>
        <w:pStyle w:val="ListParagraph"/>
        <w:numPr>
          <w:ilvl w:val="0"/>
          <w:numId w:val="25"/>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Allentown School District</w:t>
      </w:r>
    </w:p>
    <w:p w14:paraId="3579DF9B" w14:textId="0835C148" w:rsidR="00A5646A" w:rsidRPr="00D765E9" w:rsidRDefault="003823AC" w:rsidP="00A5646A">
      <w:pPr>
        <w:pStyle w:val="ListParagraph"/>
        <w:numPr>
          <w:ilvl w:val="0"/>
          <w:numId w:val="25"/>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Bethlehem Area School District</w:t>
      </w:r>
    </w:p>
    <w:p w14:paraId="26F21B94" w14:textId="77777777" w:rsidR="00A5646A" w:rsidRPr="00D765E9" w:rsidRDefault="00A5646A" w:rsidP="00A5646A">
      <w:pPr>
        <w:pStyle w:val="ListParagraph"/>
        <w:numPr>
          <w:ilvl w:val="0"/>
          <w:numId w:val="25"/>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Boys and Girls Club – Allentown</w:t>
      </w:r>
    </w:p>
    <w:p w14:paraId="3118B650" w14:textId="5B979D14" w:rsidR="00A5646A" w:rsidRPr="00D765E9" w:rsidRDefault="007C1A25" w:rsidP="00A5646A">
      <w:pPr>
        <w:pStyle w:val="ListParagraph"/>
        <w:numPr>
          <w:ilvl w:val="0"/>
          <w:numId w:val="25"/>
        </w:numPr>
        <w:spacing w:before="0" w:after="200" w:line="276" w:lineRule="auto"/>
        <w:rPr>
          <w:rFonts w:ascii="Times New Roman" w:hAnsi="Times New Roman" w:cs="Times New Roman"/>
          <w:b/>
          <w:color w:val="auto"/>
        </w:rPr>
      </w:pPr>
      <w:r>
        <w:rPr>
          <w:rFonts w:ascii="Times New Roman" w:hAnsi="Times New Roman" w:cs="Times New Roman"/>
          <w:color w:val="auto"/>
        </w:rPr>
        <w:t xml:space="preserve">Bright Hope </w:t>
      </w:r>
    </w:p>
    <w:p w14:paraId="34DE34B3" w14:textId="77777777" w:rsidR="00A5646A" w:rsidRPr="00D765E9" w:rsidRDefault="00A5646A" w:rsidP="00A5646A">
      <w:pPr>
        <w:pStyle w:val="ListParagraph"/>
        <w:numPr>
          <w:ilvl w:val="0"/>
          <w:numId w:val="25"/>
        </w:numPr>
        <w:spacing w:before="0" w:after="200" w:line="276" w:lineRule="auto"/>
        <w:rPr>
          <w:rFonts w:ascii="Times New Roman" w:hAnsi="Times New Roman" w:cs="Times New Roman"/>
          <w:b/>
          <w:color w:val="auto"/>
        </w:rPr>
      </w:pPr>
      <w:proofErr w:type="spellStart"/>
      <w:r w:rsidRPr="00D765E9">
        <w:rPr>
          <w:rFonts w:ascii="Times New Roman" w:hAnsi="Times New Roman" w:cs="Times New Roman"/>
          <w:color w:val="auto"/>
        </w:rPr>
        <w:t>CareerLink</w:t>
      </w:r>
      <w:proofErr w:type="spellEnd"/>
    </w:p>
    <w:p w14:paraId="54A7EF86" w14:textId="1530ED57" w:rsidR="000F40AE" w:rsidRPr="00D765E9" w:rsidRDefault="000F40AE"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Central Catholic High School</w:t>
      </w:r>
    </w:p>
    <w:p w14:paraId="110DEEE3" w14:textId="36ECDF2C" w:rsidR="00B9782A" w:rsidRPr="00D765E9" w:rsidRDefault="00B9782A"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Charter Schools</w:t>
      </w:r>
    </w:p>
    <w:p w14:paraId="34094834" w14:textId="70725208" w:rsidR="00A5646A" w:rsidRPr="00D765E9" w:rsidRDefault="00B9782A" w:rsidP="00B9782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Colonial Academy</w:t>
      </w:r>
    </w:p>
    <w:p w14:paraId="6323D1D3" w14:textId="77777777" w:rsidR="00A5646A" w:rsidRPr="00D765E9" w:rsidRDefault="00A5646A"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Colonial Intermediate Unit</w:t>
      </w:r>
    </w:p>
    <w:p w14:paraId="2038A11E" w14:textId="77777777" w:rsidR="00A5646A" w:rsidRPr="00D765E9" w:rsidRDefault="00A5646A" w:rsidP="00A5646A">
      <w:pPr>
        <w:pStyle w:val="ListParagraph"/>
        <w:numPr>
          <w:ilvl w:val="0"/>
          <w:numId w:val="25"/>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 xml:space="preserve">Early </w:t>
      </w:r>
      <w:proofErr w:type="spellStart"/>
      <w:r w:rsidRPr="00D765E9">
        <w:rPr>
          <w:rFonts w:ascii="Times New Roman" w:hAnsi="Times New Roman" w:cs="Times New Roman"/>
          <w:color w:val="auto"/>
        </w:rPr>
        <w:t>HeadStart</w:t>
      </w:r>
      <w:proofErr w:type="spellEnd"/>
    </w:p>
    <w:p w14:paraId="3789C554" w14:textId="3006FEC7" w:rsidR="00A5646A" w:rsidRPr="00D765E9" w:rsidRDefault="00A5646A"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Early Intervention</w:t>
      </w:r>
    </w:p>
    <w:p w14:paraId="1768DBF5" w14:textId="6CEE3D3E" w:rsidR="006E7725" w:rsidRPr="00D765E9" w:rsidRDefault="006E7725"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lastRenderedPageBreak/>
        <w:t>East Penn School District</w:t>
      </w:r>
    </w:p>
    <w:p w14:paraId="0AB05469" w14:textId="76449462" w:rsidR="00D03830" w:rsidRPr="00D765E9" w:rsidRDefault="00D03830"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Easter Seals</w:t>
      </w:r>
    </w:p>
    <w:p w14:paraId="25F578C3" w14:textId="4D6C1FC8" w:rsidR="003823AC" w:rsidRPr="00D765E9" w:rsidRDefault="003823AC"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Easton Area School District</w:t>
      </w:r>
    </w:p>
    <w:p w14:paraId="1C1AB476" w14:textId="47B2A14E" w:rsidR="003823AC" w:rsidRPr="00D765E9" w:rsidRDefault="003823AC"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Gloria De La Cruz Daycare Center</w:t>
      </w:r>
    </w:p>
    <w:p w14:paraId="06A05138" w14:textId="77777777" w:rsidR="00A5646A" w:rsidRPr="00D765E9" w:rsidRDefault="00A5646A"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Good Shepherd</w:t>
      </w:r>
    </w:p>
    <w:p w14:paraId="4F5873E3" w14:textId="3D9665DB" w:rsidR="00A5646A" w:rsidRPr="00D765E9" w:rsidRDefault="00A5646A"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Head Start</w:t>
      </w:r>
    </w:p>
    <w:p w14:paraId="726315E0" w14:textId="77777777" w:rsidR="00A5646A" w:rsidRPr="00D765E9" w:rsidRDefault="00A5646A"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Lehigh Carbon Community College</w:t>
      </w:r>
    </w:p>
    <w:p w14:paraId="5E4B1AC0" w14:textId="77777777" w:rsidR="00A5646A" w:rsidRPr="00D765E9" w:rsidRDefault="00A5646A"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Lehigh Carbon Intermediate Units 20 &amp; 21</w:t>
      </w:r>
    </w:p>
    <w:p w14:paraId="024E12A4" w14:textId="4FC85CBD" w:rsidR="00A5646A" w:rsidRPr="00D765E9" w:rsidRDefault="00A5646A"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Lehigh Valley Child Care Center</w:t>
      </w:r>
    </w:p>
    <w:p w14:paraId="549AA383" w14:textId="4216AC09" w:rsidR="00D03830" w:rsidRPr="00D765E9" w:rsidRDefault="00D03830"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Lidl</w:t>
      </w:r>
    </w:p>
    <w:p w14:paraId="152E1EA9" w14:textId="34DB017C" w:rsidR="003823AC" w:rsidRPr="00D765E9" w:rsidRDefault="003823AC"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Northampton School District</w:t>
      </w:r>
    </w:p>
    <w:p w14:paraId="50D4C24B" w14:textId="4C714DA8" w:rsidR="006E7725" w:rsidRPr="00D765E9" w:rsidRDefault="006E7725"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Parkland School District</w:t>
      </w:r>
    </w:p>
    <w:p w14:paraId="21130562" w14:textId="77777777" w:rsidR="00A5646A" w:rsidRPr="00D765E9" w:rsidRDefault="00A5646A"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Perfect Fit</w:t>
      </w:r>
    </w:p>
    <w:p w14:paraId="01132EC0" w14:textId="77777777" w:rsidR="00A5646A" w:rsidRPr="00D765E9" w:rsidRDefault="00A5646A"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Project of Easton – Fowler Literacy Center</w:t>
      </w:r>
    </w:p>
    <w:p w14:paraId="57F519DF" w14:textId="77777777" w:rsidR="00A5646A" w:rsidRPr="00D765E9" w:rsidRDefault="00A5646A"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Office of Vocational Rehabilitation (OVR)</w:t>
      </w:r>
    </w:p>
    <w:p w14:paraId="03169C0B" w14:textId="77777777" w:rsidR="00A5646A" w:rsidRPr="00D765E9" w:rsidRDefault="00A5646A"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Safe Start</w:t>
      </w:r>
    </w:p>
    <w:p w14:paraId="5B1C2A87" w14:textId="447E669D" w:rsidR="003823AC" w:rsidRPr="00D765E9" w:rsidRDefault="003823AC"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Title XX</w:t>
      </w:r>
    </w:p>
    <w:p w14:paraId="40337F49" w14:textId="1D298824" w:rsidR="00D03830" w:rsidRPr="00D765E9" w:rsidRDefault="00D03830"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Third Street Alliance</w:t>
      </w:r>
    </w:p>
    <w:p w14:paraId="5D5883D9" w14:textId="295E6C6D" w:rsidR="00D03830" w:rsidRPr="00D765E9" w:rsidRDefault="00D03830"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Turkey Hill</w:t>
      </w:r>
    </w:p>
    <w:p w14:paraId="419F24E1" w14:textId="333CF51E" w:rsidR="006376F8" w:rsidRPr="00D765E9" w:rsidRDefault="006376F8"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Unconditional Childcare</w:t>
      </w:r>
    </w:p>
    <w:p w14:paraId="44943BB1" w14:textId="6F619F8A" w:rsidR="00D03830" w:rsidRPr="00D765E9" w:rsidRDefault="00D03830"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Wendy’s</w:t>
      </w:r>
    </w:p>
    <w:p w14:paraId="0F3269D8" w14:textId="51C89019" w:rsidR="00B9782A" w:rsidRPr="00D765E9" w:rsidRDefault="00B9782A"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Whitehall/Coplay School District</w:t>
      </w:r>
    </w:p>
    <w:p w14:paraId="108C97EB" w14:textId="29E74979" w:rsidR="00D03830" w:rsidRPr="00D765E9" w:rsidRDefault="00D03830" w:rsidP="00A5646A">
      <w:pPr>
        <w:pStyle w:val="ListParagraph"/>
        <w:numPr>
          <w:ilvl w:val="0"/>
          <w:numId w:val="25"/>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Wilson Area School District</w:t>
      </w:r>
    </w:p>
    <w:p w14:paraId="124EBA89" w14:textId="77777777" w:rsidR="0006025F" w:rsidRPr="00D765E9" w:rsidRDefault="0006025F" w:rsidP="0006025F">
      <w:pPr>
        <w:pStyle w:val="ListParagraph"/>
        <w:spacing w:before="0" w:after="200" w:line="276" w:lineRule="auto"/>
        <w:rPr>
          <w:rFonts w:ascii="Times New Roman" w:hAnsi="Times New Roman" w:cs="Times New Roman"/>
          <w:b/>
          <w:color w:val="auto"/>
        </w:rPr>
      </w:pPr>
    </w:p>
    <w:p w14:paraId="5166656E" w14:textId="77777777" w:rsidR="00CD3888" w:rsidRPr="00D765E9" w:rsidRDefault="00CD3888" w:rsidP="009E2AFD">
      <w:pPr>
        <w:rPr>
          <w:rFonts w:ascii="Times New Roman" w:hAnsi="Times New Roman" w:cs="Times New Roman"/>
          <w:b/>
          <w:color w:val="auto"/>
        </w:rPr>
      </w:pPr>
    </w:p>
    <w:p w14:paraId="6D777497" w14:textId="77777777" w:rsidR="00A5646A" w:rsidRPr="00D765E9" w:rsidRDefault="00A5646A" w:rsidP="00A5646A">
      <w:pPr>
        <w:rPr>
          <w:rFonts w:ascii="Times New Roman" w:hAnsi="Times New Roman" w:cs="Times New Roman"/>
          <w:b/>
          <w:color w:val="auto"/>
        </w:rPr>
      </w:pPr>
      <w:r w:rsidRPr="00D765E9">
        <w:rPr>
          <w:rFonts w:ascii="Times New Roman" w:hAnsi="Times New Roman" w:cs="Times New Roman"/>
          <w:b/>
          <w:color w:val="auto"/>
        </w:rPr>
        <w:t>Supplies and Housing Assistance</w:t>
      </w:r>
    </w:p>
    <w:p w14:paraId="1AC0A78A" w14:textId="77777777"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Allentown Housing Authority</w:t>
      </w:r>
    </w:p>
    <w:p w14:paraId="6BE81526" w14:textId="1D8C0D5C"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Bethlehem Housing Authority</w:t>
      </w:r>
    </w:p>
    <w:p w14:paraId="20E94CE7" w14:textId="0880ACA4" w:rsidR="006E7725" w:rsidRPr="00D765E9" w:rsidRDefault="006E7725"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Bright Hope</w:t>
      </w:r>
    </w:p>
    <w:p w14:paraId="4B6BC826" w14:textId="4F96E964" w:rsidR="00B9782A" w:rsidRPr="00D765E9" w:rsidRDefault="00B9782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CACLV</w:t>
      </w:r>
    </w:p>
    <w:p w14:paraId="41803F9A" w14:textId="77777777"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Catholic Charities</w:t>
      </w:r>
    </w:p>
    <w:p w14:paraId="7014C6E4" w14:textId="1198374D"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Center for Independent Living</w:t>
      </w:r>
    </w:p>
    <w:p w14:paraId="178E3EAC" w14:textId="6C38DB29" w:rsidR="006129EC" w:rsidRPr="00D765E9" w:rsidRDefault="006129EC"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Conference of Churches</w:t>
      </w:r>
    </w:p>
    <w:p w14:paraId="681F11C3" w14:textId="77777777"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Easton Area Neighborhood Center</w:t>
      </w:r>
    </w:p>
    <w:p w14:paraId="0AF94647" w14:textId="0DEF9229"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Easton Housing Authority</w:t>
      </w:r>
    </w:p>
    <w:p w14:paraId="3AC6DC74" w14:textId="2DB73406" w:rsidR="00B9782A" w:rsidRPr="00D765E9" w:rsidRDefault="00B9782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ERAP Program</w:t>
      </w:r>
    </w:p>
    <w:p w14:paraId="18DA3531" w14:textId="79AAFA48" w:rsidR="006129EC" w:rsidRPr="00D765E9" w:rsidRDefault="006129EC"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Help Choice Housing Program</w:t>
      </w:r>
    </w:p>
    <w:p w14:paraId="1809BC81" w14:textId="77777777"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Hispanic American Organization</w:t>
      </w:r>
    </w:p>
    <w:p w14:paraId="489168DF" w14:textId="5079008F" w:rsidR="00A5646A" w:rsidRPr="00D765E9" w:rsidRDefault="00A5646A" w:rsidP="00A5646A">
      <w:pPr>
        <w:pStyle w:val="ListParagraph"/>
        <w:numPr>
          <w:ilvl w:val="0"/>
          <w:numId w:val="26"/>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Lehigh County Conference of Churches</w:t>
      </w:r>
    </w:p>
    <w:p w14:paraId="4D175799" w14:textId="15BC72A0" w:rsidR="00E8157F" w:rsidRPr="00D765E9" w:rsidRDefault="00E8157F" w:rsidP="00A5646A">
      <w:pPr>
        <w:pStyle w:val="ListParagraph"/>
        <w:numPr>
          <w:ilvl w:val="0"/>
          <w:numId w:val="26"/>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Lehigh County Housing Authority</w:t>
      </w:r>
    </w:p>
    <w:p w14:paraId="79861B6B" w14:textId="6D2F2541" w:rsidR="006E7725" w:rsidRPr="00D765E9" w:rsidRDefault="006E7725" w:rsidP="00A5646A">
      <w:pPr>
        <w:pStyle w:val="ListParagraph"/>
        <w:numPr>
          <w:ilvl w:val="0"/>
          <w:numId w:val="26"/>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Lehigh University Girl’s Field Hockey Team</w:t>
      </w:r>
    </w:p>
    <w:p w14:paraId="0D70FBD8" w14:textId="77777777"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lastRenderedPageBreak/>
        <w:t>Lehigh Valley Outreach Depot</w:t>
      </w:r>
    </w:p>
    <w:p w14:paraId="427A5639" w14:textId="77777777"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Life Choices</w:t>
      </w:r>
    </w:p>
    <w:p w14:paraId="6A4AB0DB" w14:textId="77777777"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LIHEAP</w:t>
      </w:r>
    </w:p>
    <w:p w14:paraId="4E6FADD4" w14:textId="77777777"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 xml:space="preserve">Mary’s Shelter - Cay </w:t>
      </w:r>
      <w:proofErr w:type="spellStart"/>
      <w:r w:rsidRPr="00D765E9">
        <w:rPr>
          <w:rFonts w:ascii="Times New Roman" w:hAnsi="Times New Roman" w:cs="Times New Roman"/>
          <w:color w:val="auto"/>
        </w:rPr>
        <w:t>Galgon</w:t>
      </w:r>
      <w:proofErr w:type="spellEnd"/>
      <w:r w:rsidRPr="00D765E9">
        <w:rPr>
          <w:rFonts w:ascii="Times New Roman" w:hAnsi="Times New Roman" w:cs="Times New Roman"/>
          <w:color w:val="auto"/>
        </w:rPr>
        <w:t xml:space="preserve"> Center</w:t>
      </w:r>
    </w:p>
    <w:p w14:paraId="2D6C89EA" w14:textId="6BE48B0A" w:rsidR="00A5646A" w:rsidRPr="00D765E9" w:rsidRDefault="00A5646A" w:rsidP="00A5646A">
      <w:pPr>
        <w:pStyle w:val="ListParagraph"/>
        <w:numPr>
          <w:ilvl w:val="0"/>
          <w:numId w:val="26"/>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Met-Ed</w:t>
      </w:r>
    </w:p>
    <w:p w14:paraId="39B6E4C3" w14:textId="22763C77" w:rsidR="006E7725" w:rsidRPr="00D765E9" w:rsidRDefault="006E7725" w:rsidP="00A5646A">
      <w:pPr>
        <w:pStyle w:val="ListParagraph"/>
        <w:numPr>
          <w:ilvl w:val="0"/>
          <w:numId w:val="26"/>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Morning Call Angels</w:t>
      </w:r>
    </w:p>
    <w:p w14:paraId="37F39F10" w14:textId="77777777"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New Bethany Ministries-Restoration Housing Apartments</w:t>
      </w:r>
    </w:p>
    <w:p w14:paraId="182A067A" w14:textId="30450A1A"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Northampton County Housing Authority</w:t>
      </w:r>
    </w:p>
    <w:p w14:paraId="1F472BBF" w14:textId="77777777"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 xml:space="preserve">PA Department of Public Welfare </w:t>
      </w:r>
    </w:p>
    <w:p w14:paraId="0866056C" w14:textId="48EB1083"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Pathways</w:t>
      </w:r>
      <w:r w:rsidR="00E8157F" w:rsidRPr="00D765E9">
        <w:rPr>
          <w:rFonts w:ascii="Times New Roman" w:hAnsi="Times New Roman" w:cs="Times New Roman"/>
          <w:color w:val="auto"/>
        </w:rPr>
        <w:t xml:space="preserve"> Housing Assistance</w:t>
      </w:r>
    </w:p>
    <w:p w14:paraId="4CEABB34" w14:textId="77777777"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proofErr w:type="spellStart"/>
      <w:r w:rsidRPr="00D765E9">
        <w:rPr>
          <w:rFonts w:ascii="Times New Roman" w:hAnsi="Times New Roman" w:cs="Times New Roman"/>
          <w:color w:val="auto"/>
        </w:rPr>
        <w:t>Pinebrook</w:t>
      </w:r>
      <w:proofErr w:type="spellEnd"/>
      <w:r w:rsidRPr="00D765E9">
        <w:rPr>
          <w:rFonts w:ascii="Times New Roman" w:hAnsi="Times New Roman" w:cs="Times New Roman"/>
          <w:color w:val="auto"/>
        </w:rPr>
        <w:t xml:space="preserve"> Family Answers Reentry Program</w:t>
      </w:r>
    </w:p>
    <w:p w14:paraId="641C91DB" w14:textId="77777777"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PPL “On Track”</w:t>
      </w:r>
    </w:p>
    <w:p w14:paraId="371461D7" w14:textId="77777777"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PPL Wrap Program</w:t>
      </w:r>
    </w:p>
    <w:p w14:paraId="52D3612F" w14:textId="7BA70049"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Project of Easton</w:t>
      </w:r>
    </w:p>
    <w:p w14:paraId="50C2E0D6" w14:textId="04DE2082" w:rsidR="006129EC" w:rsidRPr="00D765E9" w:rsidRDefault="006129EC"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Roof Over Program</w:t>
      </w:r>
    </w:p>
    <w:p w14:paraId="05171C41" w14:textId="376237F2" w:rsidR="00E8157F" w:rsidRPr="00D765E9" w:rsidRDefault="00E8157F"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Safe Harbor</w:t>
      </w:r>
    </w:p>
    <w:p w14:paraId="12441F25" w14:textId="6C0ACBC7"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Salvation Army</w:t>
      </w:r>
    </w:p>
    <w:p w14:paraId="753874F2" w14:textId="3A20B8F5" w:rsidR="006129EC" w:rsidRPr="00D765E9" w:rsidRDefault="006129EC"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Sixth Street Shelter</w:t>
      </w:r>
    </w:p>
    <w:p w14:paraId="146463E7" w14:textId="7F999EBF" w:rsidR="00B9782A" w:rsidRPr="00D765E9" w:rsidRDefault="00B9782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The Mill</w:t>
      </w:r>
    </w:p>
    <w:p w14:paraId="5A6B8477" w14:textId="77777777"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Turning Point</w:t>
      </w:r>
    </w:p>
    <w:p w14:paraId="69C5A1A5" w14:textId="77777777"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UGI</w:t>
      </w:r>
    </w:p>
    <w:p w14:paraId="5DD71DAB" w14:textId="77777777"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Valley Housing Development Corporation</w:t>
      </w:r>
    </w:p>
    <w:p w14:paraId="209A0416" w14:textId="77777777" w:rsidR="00A5646A" w:rsidRPr="00D765E9" w:rsidRDefault="00A5646A" w:rsidP="00A5646A">
      <w:pPr>
        <w:pStyle w:val="ListParagraph"/>
        <w:numPr>
          <w:ilvl w:val="0"/>
          <w:numId w:val="26"/>
        </w:numPr>
        <w:spacing w:before="0" w:after="200" w:line="276" w:lineRule="auto"/>
        <w:rPr>
          <w:rFonts w:ascii="Times New Roman" w:hAnsi="Times New Roman" w:cs="Times New Roman"/>
          <w:b/>
          <w:color w:val="auto"/>
        </w:rPr>
      </w:pPr>
      <w:r w:rsidRPr="00D765E9">
        <w:rPr>
          <w:rFonts w:ascii="Times New Roman" w:hAnsi="Times New Roman" w:cs="Times New Roman"/>
          <w:color w:val="auto"/>
        </w:rPr>
        <w:t>WIC</w:t>
      </w:r>
    </w:p>
    <w:p w14:paraId="53F336AA" w14:textId="39618200" w:rsidR="009E2AFD" w:rsidRPr="00D765E9" w:rsidRDefault="009E2AFD" w:rsidP="009E2AFD">
      <w:pPr>
        <w:rPr>
          <w:rFonts w:ascii="Times New Roman" w:hAnsi="Times New Roman" w:cs="Times New Roman"/>
          <w:b/>
          <w:color w:val="auto"/>
        </w:rPr>
      </w:pPr>
      <w:r w:rsidRPr="00D765E9">
        <w:rPr>
          <w:rFonts w:ascii="Times New Roman" w:hAnsi="Times New Roman" w:cs="Times New Roman"/>
          <w:b/>
          <w:color w:val="auto"/>
        </w:rPr>
        <w:t>Miscellaneous</w:t>
      </w:r>
    </w:p>
    <w:p w14:paraId="2D024A39" w14:textId="69F17CED" w:rsidR="00A5646A" w:rsidRPr="00D765E9" w:rsidRDefault="00A5646A" w:rsidP="006E7725">
      <w:pPr>
        <w:pStyle w:val="ListParagraph"/>
        <w:numPr>
          <w:ilvl w:val="0"/>
          <w:numId w:val="31"/>
        </w:numPr>
        <w:spacing w:before="0" w:after="200" w:line="276" w:lineRule="auto"/>
        <w:rPr>
          <w:rFonts w:ascii="Times New Roman" w:hAnsi="Times New Roman" w:cs="Times New Roman"/>
          <w:color w:val="auto"/>
        </w:rPr>
      </w:pPr>
      <w:r w:rsidRPr="00D765E9">
        <w:rPr>
          <w:rFonts w:ascii="Times New Roman" w:hAnsi="Times New Roman" w:cs="Times New Roman"/>
          <w:noProof/>
          <w:lang w:eastAsia="en-US"/>
        </w:rPr>
        <w:drawing>
          <wp:anchor distT="0" distB="0" distL="114300" distR="114300" simplePos="0" relativeHeight="251666432" behindDoc="0" locked="0" layoutInCell="1" allowOverlap="1" wp14:anchorId="0A020820" wp14:editId="0AFE7A36">
            <wp:simplePos x="0" y="0"/>
            <wp:positionH relativeFrom="margin">
              <wp:align>left</wp:align>
            </wp:positionH>
            <wp:positionV relativeFrom="paragraph">
              <wp:posOffset>52070</wp:posOffset>
            </wp:positionV>
            <wp:extent cx="1246505" cy="1127760"/>
            <wp:effectExtent l="323850" t="323850" r="315595" b="3200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6505" cy="1127760"/>
                    </a:xfrm>
                    <a:prstGeom prst="round2DiagRect">
                      <a:avLst>
                        <a:gd name="adj1" fmla="val 16667"/>
                        <a:gd name="adj2" fmla="val 0"/>
                      </a:avLst>
                    </a:prstGeom>
                    <a:ln w="88900" cap="sq">
                      <a:solidFill>
                        <a:srgbClr val="9D936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765E9">
        <w:rPr>
          <w:rFonts w:ascii="Times New Roman" w:hAnsi="Times New Roman" w:cs="Times New Roman"/>
          <w:color w:val="auto"/>
        </w:rPr>
        <w:t>Allentown Public Library</w:t>
      </w:r>
    </w:p>
    <w:p w14:paraId="70526DD5" w14:textId="4045C3C7" w:rsidR="006129EC" w:rsidRPr="00D765E9" w:rsidRDefault="006129EC" w:rsidP="006E7725">
      <w:pPr>
        <w:pStyle w:val="ListParagraph"/>
        <w:numPr>
          <w:ilvl w:val="0"/>
          <w:numId w:val="31"/>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Animal Food Bank of Lehigh Valley</w:t>
      </w:r>
    </w:p>
    <w:p w14:paraId="4F7471D3" w14:textId="78483D8C" w:rsidR="006129EC" w:rsidRPr="00D765E9" w:rsidRDefault="006129EC" w:rsidP="006E7725">
      <w:pPr>
        <w:pStyle w:val="ListParagraph"/>
        <w:numPr>
          <w:ilvl w:val="0"/>
          <w:numId w:val="31"/>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Be Safe After-School Program</w:t>
      </w:r>
    </w:p>
    <w:p w14:paraId="0D00CE16" w14:textId="22CD7B93" w:rsidR="00260772" w:rsidRPr="00D765E9" w:rsidRDefault="00260772" w:rsidP="00260772">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Boys and Girls Club</w:t>
      </w:r>
    </w:p>
    <w:p w14:paraId="612FBFDE" w14:textId="1DAE3C33"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CCIS – Title XX Office</w:t>
      </w:r>
    </w:p>
    <w:p w14:paraId="7FE089CD" w14:textId="77777777"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Children’s Home of Easton</w:t>
      </w:r>
    </w:p>
    <w:p w14:paraId="64137BBA" w14:textId="0E7ADD9B"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Children’s Home of Reading</w:t>
      </w:r>
    </w:p>
    <w:p w14:paraId="5A7E6AF5" w14:textId="77777777"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Community Action Committee of Lehigh Valley</w:t>
      </w:r>
    </w:p>
    <w:p w14:paraId="3EDA116B" w14:textId="44BB8F8B"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Community Service Foundation</w:t>
      </w:r>
    </w:p>
    <w:p w14:paraId="709D8838" w14:textId="77777777" w:rsidR="006129EC" w:rsidRPr="00D765E9" w:rsidRDefault="006129EC" w:rsidP="006129EC">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Compassionate Friends</w:t>
      </w:r>
    </w:p>
    <w:p w14:paraId="4EDB1C99" w14:textId="77777777"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Concern</w:t>
      </w:r>
    </w:p>
    <w:p w14:paraId="588665F7" w14:textId="77777777"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Crime Victims Council</w:t>
      </w:r>
    </w:p>
    <w:p w14:paraId="37029D08" w14:textId="77777777"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proofErr w:type="spellStart"/>
      <w:r w:rsidRPr="00D765E9">
        <w:rPr>
          <w:rFonts w:ascii="Times New Roman" w:hAnsi="Times New Roman" w:cs="Times New Roman"/>
          <w:color w:val="auto"/>
        </w:rPr>
        <w:t>Diakon</w:t>
      </w:r>
      <w:proofErr w:type="spellEnd"/>
    </w:p>
    <w:p w14:paraId="7A4F0FBF" w14:textId="77777777"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Domestic Relations</w:t>
      </w:r>
    </w:p>
    <w:p w14:paraId="5B4F8FD9" w14:textId="0A1F913E"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Justice Works</w:t>
      </w:r>
    </w:p>
    <w:p w14:paraId="164E6EE5" w14:textId="77777777"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Lehigh County Adult Probation &amp; Parole</w:t>
      </w:r>
    </w:p>
    <w:p w14:paraId="5A0112B8" w14:textId="77777777"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Lehigh County Court of Common Pleas</w:t>
      </w:r>
    </w:p>
    <w:p w14:paraId="7637FA47" w14:textId="77777777"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Lehigh County Family Court</w:t>
      </w:r>
    </w:p>
    <w:p w14:paraId="5C896309" w14:textId="428ED8E9"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lastRenderedPageBreak/>
        <w:t>Lehigh County PFA Office</w:t>
      </w:r>
    </w:p>
    <w:p w14:paraId="028F8E7F" w14:textId="2063A72D"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Lehigh Valley Chamber of Commerce</w:t>
      </w:r>
    </w:p>
    <w:p w14:paraId="391FE887" w14:textId="77777777" w:rsidR="006129EC" w:rsidRPr="00D765E9" w:rsidRDefault="006129EC"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LVHN Bereavement Services</w:t>
      </w:r>
    </w:p>
    <w:p w14:paraId="1C0B04F0" w14:textId="20FD868F"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Metro Plus</w:t>
      </w:r>
    </w:p>
    <w:p w14:paraId="5756D52E" w14:textId="77777777"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North Penn Legal Services</w:t>
      </w:r>
    </w:p>
    <w:p w14:paraId="393D2399" w14:textId="77777777"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Northampton &amp; Lehigh County Custody Offices</w:t>
      </w:r>
    </w:p>
    <w:p w14:paraId="798B6EE8" w14:textId="77777777"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Northampton County Assistance Office</w:t>
      </w:r>
    </w:p>
    <w:p w14:paraId="752AC1AC" w14:textId="77777777"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Northampton County Court of Common Pleas</w:t>
      </w:r>
    </w:p>
    <w:p w14:paraId="0454EC62" w14:textId="77777777"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Northampton County Juvenile Court</w:t>
      </w:r>
    </w:p>
    <w:p w14:paraId="48FD19AF" w14:textId="77777777"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Northampton County PFA Office</w:t>
      </w:r>
    </w:p>
    <w:p w14:paraId="30CF1D40" w14:textId="77777777"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Northampton County Prison</w:t>
      </w:r>
    </w:p>
    <w:p w14:paraId="14A1EF74" w14:textId="5DB798ED"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Northampton County Probation Office</w:t>
      </w:r>
    </w:p>
    <w:p w14:paraId="677296C2" w14:textId="15F498C6" w:rsidR="006129EC" w:rsidRPr="00D765E9" w:rsidRDefault="006129EC"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Nort</w:t>
      </w:r>
      <w:r w:rsidR="006E1E06">
        <w:rPr>
          <w:rFonts w:ascii="Times New Roman" w:hAnsi="Times New Roman" w:cs="Times New Roman"/>
          <w:color w:val="auto"/>
        </w:rPr>
        <w:t>hampton County Veteran</w:t>
      </w:r>
      <w:r w:rsidR="00B9782A" w:rsidRPr="00D765E9">
        <w:rPr>
          <w:rFonts w:ascii="Times New Roman" w:hAnsi="Times New Roman" w:cs="Times New Roman"/>
          <w:color w:val="auto"/>
        </w:rPr>
        <w:t>s Affairs</w:t>
      </w:r>
    </w:p>
    <w:p w14:paraId="236BE865" w14:textId="2869C45E"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Outreach Depot</w:t>
      </w:r>
    </w:p>
    <w:p w14:paraId="7C9F2508" w14:textId="12AA8551" w:rsidR="00E8157F" w:rsidRPr="00D765E9" w:rsidRDefault="00E8157F"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PFA Court Lehigh &amp; Northampton County</w:t>
      </w:r>
    </w:p>
    <w:p w14:paraId="7DBF2774" w14:textId="77777777"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PA Department of Human Services</w:t>
      </w:r>
    </w:p>
    <w:p w14:paraId="29599942" w14:textId="7E5A1D53" w:rsidR="00A5646A" w:rsidRPr="00D765E9" w:rsidRDefault="000F40AE"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Penn DOT</w:t>
      </w:r>
    </w:p>
    <w:p w14:paraId="6223F562" w14:textId="1C8780DA" w:rsidR="00E8157F" w:rsidRPr="00D765E9" w:rsidRDefault="00E8157F"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Pennsylvania Vital Statistics</w:t>
      </w:r>
    </w:p>
    <w:p w14:paraId="1566FE72" w14:textId="71C5CED5" w:rsidR="006E7725" w:rsidRPr="00D765E9" w:rsidRDefault="006E7725"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Pretrial Services</w:t>
      </w:r>
    </w:p>
    <w:p w14:paraId="6D59463A" w14:textId="77777777"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Project Child</w:t>
      </w:r>
    </w:p>
    <w:p w14:paraId="14E80354" w14:textId="40DD7AFF"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Public Defender’s Office of Lehigh County</w:t>
      </w:r>
    </w:p>
    <w:p w14:paraId="0BC46BEC" w14:textId="5DE7CD5D" w:rsidR="00E23157" w:rsidRPr="00D765E9" w:rsidRDefault="00E23157"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Pyramid</w:t>
      </w:r>
    </w:p>
    <w:p w14:paraId="25D33F5C" w14:textId="79D46603"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Social Security Administration</w:t>
      </w:r>
    </w:p>
    <w:p w14:paraId="645A8855" w14:textId="115479AC" w:rsidR="000F40AE" w:rsidRPr="00D765E9" w:rsidRDefault="000F40AE"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Toys for Tots</w:t>
      </w:r>
    </w:p>
    <w:p w14:paraId="3432801E" w14:textId="39A0CF93" w:rsidR="00A5646A" w:rsidRPr="00D765E9" w:rsidRDefault="00A5646A"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Valley Youth House – Truancy Intervention Program</w:t>
      </w:r>
    </w:p>
    <w:p w14:paraId="6948100B" w14:textId="4F3C1D61" w:rsidR="00E8157F" w:rsidRPr="00D765E9" w:rsidRDefault="00E8157F" w:rsidP="00A5646A">
      <w:pPr>
        <w:pStyle w:val="ListParagraph"/>
        <w:numPr>
          <w:ilvl w:val="0"/>
          <w:numId w:val="27"/>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Vital Records</w:t>
      </w:r>
    </w:p>
    <w:p w14:paraId="5EB01A44" w14:textId="212B7EF2" w:rsidR="009E2AFD" w:rsidRPr="00D765E9" w:rsidRDefault="009E2AFD" w:rsidP="009E2AFD">
      <w:pPr>
        <w:rPr>
          <w:rFonts w:ascii="Times New Roman" w:hAnsi="Times New Roman" w:cs="Times New Roman"/>
          <w:b/>
          <w:color w:val="auto"/>
        </w:rPr>
      </w:pPr>
      <w:r w:rsidRPr="00D765E9">
        <w:rPr>
          <w:rFonts w:ascii="Times New Roman" w:hAnsi="Times New Roman" w:cs="Times New Roman"/>
          <w:b/>
          <w:color w:val="auto"/>
        </w:rPr>
        <w:t>Counseling</w:t>
      </w:r>
    </w:p>
    <w:p w14:paraId="55CBE036" w14:textId="2EC9BE6C"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noProof/>
          <w:lang w:eastAsia="en-US"/>
        </w:rPr>
        <w:drawing>
          <wp:anchor distT="0" distB="0" distL="114300" distR="114300" simplePos="0" relativeHeight="251668480" behindDoc="0" locked="0" layoutInCell="1" allowOverlap="1" wp14:anchorId="30FAB13C" wp14:editId="1C6E08FD">
            <wp:simplePos x="0" y="0"/>
            <wp:positionH relativeFrom="margin">
              <wp:align>left</wp:align>
            </wp:positionH>
            <wp:positionV relativeFrom="paragraph">
              <wp:posOffset>53340</wp:posOffset>
            </wp:positionV>
            <wp:extent cx="1417320" cy="941705"/>
            <wp:effectExtent l="323850" t="323850" r="316230" b="31559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7320" cy="941705"/>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F40AE" w:rsidRPr="00D765E9">
        <w:rPr>
          <w:rFonts w:ascii="Times New Roman" w:hAnsi="Times New Roman" w:cs="Times New Roman"/>
          <w:color w:val="auto"/>
        </w:rPr>
        <w:t>ABA Support Services</w:t>
      </w:r>
    </w:p>
    <w:p w14:paraId="0965513C" w14:textId="44334171"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Access Services</w:t>
      </w:r>
    </w:p>
    <w:p w14:paraId="7D6275D9" w14:textId="6AB4FEEE" w:rsidR="00D03830" w:rsidRPr="00D765E9" w:rsidRDefault="00D03830" w:rsidP="00A5646A">
      <w:pPr>
        <w:pStyle w:val="ListParagraph"/>
        <w:numPr>
          <w:ilvl w:val="0"/>
          <w:numId w:val="28"/>
        </w:numPr>
        <w:spacing w:before="0" w:after="200" w:line="276" w:lineRule="auto"/>
        <w:rPr>
          <w:rFonts w:ascii="Times New Roman" w:hAnsi="Times New Roman" w:cs="Times New Roman"/>
          <w:color w:val="auto"/>
        </w:rPr>
      </w:pPr>
      <w:proofErr w:type="spellStart"/>
      <w:r w:rsidRPr="00D765E9">
        <w:rPr>
          <w:rFonts w:ascii="Times New Roman" w:hAnsi="Times New Roman" w:cs="Times New Roman"/>
          <w:color w:val="auto"/>
        </w:rPr>
        <w:t>Averhealth</w:t>
      </w:r>
      <w:proofErr w:type="spellEnd"/>
    </w:p>
    <w:p w14:paraId="6F406E89" w14:textId="63E4B2CA" w:rsidR="00D03830" w:rsidRPr="00D765E9" w:rsidRDefault="00D03830"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Allentown, CTC Methadone Clinic</w:t>
      </w:r>
    </w:p>
    <w:p w14:paraId="57ABCCE4" w14:textId="72452870" w:rsidR="00B9782A" w:rsidRPr="00D765E9" w:rsidRDefault="00B9782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 xml:space="preserve">Ann </w:t>
      </w:r>
      <w:proofErr w:type="spellStart"/>
      <w:r w:rsidRPr="00D765E9">
        <w:rPr>
          <w:rFonts w:ascii="Times New Roman" w:hAnsi="Times New Roman" w:cs="Times New Roman"/>
          <w:color w:val="auto"/>
        </w:rPr>
        <w:t>Friedenheim</w:t>
      </w:r>
      <w:proofErr w:type="spellEnd"/>
    </w:p>
    <w:p w14:paraId="0EEA2791" w14:textId="77777777"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Berks Counseling Center</w:t>
      </w:r>
    </w:p>
    <w:p w14:paraId="47FCA511" w14:textId="77777777"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Bet-El Counseling Services</w:t>
      </w:r>
    </w:p>
    <w:p w14:paraId="42554A47" w14:textId="336352D2"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Bethlehem Counseling Services</w:t>
      </w:r>
    </w:p>
    <w:p w14:paraId="046D1ED4" w14:textId="7D4DBE58" w:rsidR="00D03830" w:rsidRPr="00D765E9" w:rsidRDefault="00D03830"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Blue Mountain Psychiatry</w:t>
      </w:r>
    </w:p>
    <w:p w14:paraId="314D819A" w14:textId="4B8A267F"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Cedar Point</w:t>
      </w:r>
      <w:r w:rsidR="00E8157F" w:rsidRPr="00D765E9">
        <w:rPr>
          <w:rFonts w:ascii="Times New Roman" w:hAnsi="Times New Roman" w:cs="Times New Roman"/>
          <w:color w:val="auto"/>
        </w:rPr>
        <w:t xml:space="preserve"> Family Services</w:t>
      </w:r>
    </w:p>
    <w:p w14:paraId="0DF3BF1D" w14:textId="76A33BDC" w:rsidR="00D03830" w:rsidRPr="00D765E9" w:rsidRDefault="00D03830"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Change on Third</w:t>
      </w:r>
    </w:p>
    <w:p w14:paraId="0571CC36" w14:textId="4E9E4873"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Community Care Behavioral Health</w:t>
      </w:r>
    </w:p>
    <w:p w14:paraId="294E4D34" w14:textId="07C71E7E" w:rsidR="000F40AE" w:rsidRPr="00D765E9" w:rsidRDefault="000F40AE"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Concern</w:t>
      </w:r>
    </w:p>
    <w:p w14:paraId="3D5AC440" w14:textId="2C736302" w:rsidR="000F40AE" w:rsidRPr="00D765E9" w:rsidRDefault="00A5646A" w:rsidP="000F40AE">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Crime Victims Council</w:t>
      </w:r>
    </w:p>
    <w:p w14:paraId="35D5444F" w14:textId="77777777"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 xml:space="preserve">Dr. Veronique </w:t>
      </w:r>
      <w:proofErr w:type="spellStart"/>
      <w:r w:rsidRPr="00D765E9">
        <w:rPr>
          <w:rFonts w:ascii="Times New Roman" w:hAnsi="Times New Roman" w:cs="Times New Roman"/>
          <w:color w:val="auto"/>
        </w:rPr>
        <w:t>Valliere</w:t>
      </w:r>
      <w:proofErr w:type="spellEnd"/>
    </w:p>
    <w:p w14:paraId="51AA68E2" w14:textId="14F981AF"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lastRenderedPageBreak/>
        <w:t>Drug &amp; Alcohol Intake, Lehigh and Northampton Counties</w:t>
      </w:r>
    </w:p>
    <w:p w14:paraId="42F0CDB9" w14:textId="3D8BB2E5" w:rsidR="006376F8" w:rsidRPr="00D765E9" w:rsidRDefault="006376F8"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Dynamic Counseling Associates</w:t>
      </w:r>
    </w:p>
    <w:p w14:paraId="11868C4F" w14:textId="77777777"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Forensic Treatment Services</w:t>
      </w:r>
    </w:p>
    <w:p w14:paraId="22152E0F" w14:textId="77777777"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Haven House Behavioral Health Services</w:t>
      </w:r>
    </w:p>
    <w:p w14:paraId="2194B4EA" w14:textId="77777777"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Hispanic American Organization</w:t>
      </w:r>
    </w:p>
    <w:p w14:paraId="60ED4913" w14:textId="77777777"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Holcomb Behavioral Health</w:t>
      </w:r>
    </w:p>
    <w:p w14:paraId="0A195677" w14:textId="0942D055"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 xml:space="preserve">Joanne </w:t>
      </w:r>
      <w:proofErr w:type="spellStart"/>
      <w:r w:rsidRPr="00D765E9">
        <w:rPr>
          <w:rFonts w:ascii="Times New Roman" w:hAnsi="Times New Roman" w:cs="Times New Roman"/>
          <w:color w:val="auto"/>
        </w:rPr>
        <w:t>N</w:t>
      </w:r>
      <w:r w:rsidR="007C1A25">
        <w:rPr>
          <w:rFonts w:ascii="Times New Roman" w:hAnsi="Times New Roman" w:cs="Times New Roman"/>
          <w:color w:val="auto"/>
        </w:rPr>
        <w:t>i</w:t>
      </w:r>
      <w:r w:rsidRPr="00D765E9">
        <w:rPr>
          <w:rFonts w:ascii="Times New Roman" w:hAnsi="Times New Roman" w:cs="Times New Roman"/>
          <w:color w:val="auto"/>
        </w:rPr>
        <w:t>gito</w:t>
      </w:r>
      <w:proofErr w:type="spellEnd"/>
      <w:r w:rsidRPr="00D765E9">
        <w:rPr>
          <w:rFonts w:ascii="Times New Roman" w:hAnsi="Times New Roman" w:cs="Times New Roman"/>
          <w:color w:val="auto"/>
        </w:rPr>
        <w:t xml:space="preserve"> – Play Therapy</w:t>
      </w:r>
    </w:p>
    <w:p w14:paraId="7B5099EA" w14:textId="1C2A9344" w:rsidR="00B9782A" w:rsidRPr="00D765E9" w:rsidRDefault="00B9782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Jody Matthews</w:t>
      </w:r>
    </w:p>
    <w:p w14:paraId="0916D0AD" w14:textId="77777777"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Katie Coughlin &amp; Associates</w:t>
      </w:r>
    </w:p>
    <w:p w14:paraId="4B502E3A" w14:textId="3F38F564"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proofErr w:type="spellStart"/>
      <w:r w:rsidRPr="00D765E9">
        <w:rPr>
          <w:rFonts w:ascii="Times New Roman" w:hAnsi="Times New Roman" w:cs="Times New Roman"/>
          <w:color w:val="auto"/>
        </w:rPr>
        <w:t>KidsPeace</w:t>
      </w:r>
      <w:proofErr w:type="spellEnd"/>
      <w:r w:rsidR="000F40AE" w:rsidRPr="00D765E9">
        <w:rPr>
          <w:rFonts w:ascii="Times New Roman" w:hAnsi="Times New Roman" w:cs="Times New Roman"/>
          <w:color w:val="auto"/>
        </w:rPr>
        <w:t xml:space="preserve"> Services</w:t>
      </w:r>
    </w:p>
    <w:p w14:paraId="072ACC15" w14:textId="7CB00901" w:rsidR="00D03830" w:rsidRPr="00D765E9" w:rsidRDefault="00D03830"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KSMST</w:t>
      </w:r>
    </w:p>
    <w:p w14:paraId="6761FF56" w14:textId="14B97574" w:rsidR="00E8157F" w:rsidRPr="00D765E9" w:rsidRDefault="00E8157F"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Lehigh Valley Drug &amp; Alcohol</w:t>
      </w:r>
    </w:p>
    <w:p w14:paraId="508F3F8B" w14:textId="77777777"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Lehigh Valley Family Health Center</w:t>
      </w:r>
    </w:p>
    <w:p w14:paraId="22859921" w14:textId="77777777"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Life Guidance</w:t>
      </w:r>
    </w:p>
    <w:p w14:paraId="7A505476" w14:textId="70196A82"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Magellan Behavioral Health</w:t>
      </w:r>
    </w:p>
    <w:p w14:paraId="66E8C1CB" w14:textId="10EDDEB4" w:rsidR="00E8157F" w:rsidRPr="00D765E9" w:rsidRDefault="00E8157F"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MARS</w:t>
      </w:r>
    </w:p>
    <w:p w14:paraId="094C465E" w14:textId="532557AB" w:rsidR="00E23157" w:rsidRPr="00D765E9" w:rsidRDefault="00E23157" w:rsidP="00E23157">
      <w:pPr>
        <w:pStyle w:val="ListParagraph"/>
        <w:numPr>
          <w:ilvl w:val="0"/>
          <w:numId w:val="28"/>
        </w:numPr>
        <w:spacing w:before="0" w:after="200" w:line="276" w:lineRule="auto"/>
        <w:rPr>
          <w:rFonts w:ascii="Times New Roman" w:hAnsi="Times New Roman" w:cs="Times New Roman"/>
          <w:color w:val="auto"/>
        </w:rPr>
      </w:pPr>
      <w:proofErr w:type="spellStart"/>
      <w:r w:rsidRPr="00D765E9">
        <w:rPr>
          <w:rFonts w:ascii="Times New Roman" w:hAnsi="Times New Roman" w:cs="Times New Roman"/>
          <w:color w:val="auto"/>
        </w:rPr>
        <w:t>Merakey</w:t>
      </w:r>
      <w:proofErr w:type="spellEnd"/>
    </w:p>
    <w:p w14:paraId="5AA1267E" w14:textId="70734BE9" w:rsidR="00D03830" w:rsidRPr="00D765E9" w:rsidRDefault="00D03830" w:rsidP="00E23157">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Methodist Family Services</w:t>
      </w:r>
    </w:p>
    <w:p w14:paraId="23F3EE3B" w14:textId="06831152"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New Directions Treatment Services</w:t>
      </w:r>
    </w:p>
    <w:p w14:paraId="6D3C1AFA" w14:textId="5179CE79" w:rsidR="00D03830" w:rsidRPr="00D765E9" w:rsidRDefault="00D03830"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Northampton County Drug &amp; Alcohol</w:t>
      </w:r>
    </w:p>
    <w:p w14:paraId="48F2E62E" w14:textId="5BFBF736" w:rsidR="00B9782A" w:rsidRPr="00D765E9" w:rsidRDefault="00B9782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Northeast Treatment Center</w:t>
      </w:r>
    </w:p>
    <w:p w14:paraId="7C5630C2" w14:textId="77777777"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Omni Health Services</w:t>
      </w:r>
    </w:p>
    <w:p w14:paraId="1199702D" w14:textId="48B33D56" w:rsidR="00A5646A" w:rsidRPr="00D765E9" w:rsidRDefault="00E8157F"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PA Forensics</w:t>
      </w:r>
    </w:p>
    <w:p w14:paraId="1F44DE4A" w14:textId="365A658F" w:rsidR="00D03830" w:rsidRPr="00D765E9" w:rsidRDefault="00D03830"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PA Mentor</w:t>
      </w:r>
    </w:p>
    <w:p w14:paraId="44F6FC63" w14:textId="219E12F6" w:rsidR="006129EC" w:rsidRPr="00D765E9" w:rsidRDefault="006129EC"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Pathway to Healing</w:t>
      </w:r>
    </w:p>
    <w:p w14:paraId="46711ED4" w14:textId="0B4F9C30" w:rsidR="00A5646A" w:rsidRPr="00D765E9" w:rsidRDefault="00FC744E" w:rsidP="00A5646A">
      <w:pPr>
        <w:pStyle w:val="ListParagraph"/>
        <w:numPr>
          <w:ilvl w:val="0"/>
          <w:numId w:val="28"/>
        </w:numPr>
        <w:spacing w:before="0" w:after="200" w:line="276" w:lineRule="auto"/>
        <w:rPr>
          <w:rFonts w:ascii="Times New Roman" w:hAnsi="Times New Roman" w:cs="Times New Roman"/>
          <w:color w:val="auto"/>
        </w:rPr>
      </w:pPr>
      <w:proofErr w:type="spellStart"/>
      <w:r w:rsidRPr="00D765E9">
        <w:rPr>
          <w:rFonts w:ascii="Times New Roman" w:hAnsi="Times New Roman" w:cs="Times New Roman"/>
          <w:color w:val="auto"/>
        </w:rPr>
        <w:t>Pinebrook</w:t>
      </w:r>
      <w:proofErr w:type="spellEnd"/>
      <w:r w:rsidRPr="00D765E9">
        <w:rPr>
          <w:rFonts w:ascii="Times New Roman" w:hAnsi="Times New Roman" w:cs="Times New Roman"/>
          <w:color w:val="auto"/>
        </w:rPr>
        <w:t xml:space="preserve"> Family Answers</w:t>
      </w:r>
    </w:p>
    <w:p w14:paraId="57A52EFA" w14:textId="77777777"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St. Luke’s Behavioral Health</w:t>
      </w:r>
    </w:p>
    <w:p w14:paraId="77080FDF" w14:textId="77777777"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Step by Step</w:t>
      </w:r>
    </w:p>
    <w:p w14:paraId="0B55E32A" w14:textId="77777777"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Turning Point – Domestic Violence Counseling</w:t>
      </w:r>
    </w:p>
    <w:p w14:paraId="6D81CDB6" w14:textId="590DE3D7" w:rsidR="00A5646A" w:rsidRPr="00D765E9" w:rsidRDefault="00A5646A"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Valley Youth House</w:t>
      </w:r>
    </w:p>
    <w:p w14:paraId="04EA9BE8" w14:textId="47770111" w:rsidR="00E8157F" w:rsidRPr="00D765E9" w:rsidRDefault="00E8157F" w:rsidP="00A5646A">
      <w:pPr>
        <w:pStyle w:val="ListParagraph"/>
        <w:numPr>
          <w:ilvl w:val="0"/>
          <w:numId w:val="28"/>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White Deer Run</w:t>
      </w:r>
    </w:p>
    <w:p w14:paraId="27BDA1F3" w14:textId="6E7AD8C6" w:rsidR="00A5646A" w:rsidRPr="00D765E9" w:rsidRDefault="00A5646A" w:rsidP="000F40AE">
      <w:pPr>
        <w:pStyle w:val="ListParagraph"/>
        <w:spacing w:before="0" w:after="200" w:line="276" w:lineRule="auto"/>
        <w:rPr>
          <w:rFonts w:ascii="Times New Roman" w:hAnsi="Times New Roman" w:cs="Times New Roman"/>
          <w:color w:val="auto"/>
        </w:rPr>
      </w:pPr>
    </w:p>
    <w:p w14:paraId="096BB966" w14:textId="52B41EE8" w:rsidR="009E2AFD" w:rsidRPr="00D765E9" w:rsidRDefault="00CD3888" w:rsidP="009E2AFD">
      <w:pPr>
        <w:rPr>
          <w:rFonts w:ascii="Times New Roman" w:hAnsi="Times New Roman" w:cs="Times New Roman"/>
          <w:b/>
          <w:color w:val="auto"/>
        </w:rPr>
      </w:pPr>
      <w:r w:rsidRPr="00D765E9">
        <w:rPr>
          <w:rFonts w:ascii="Times New Roman" w:hAnsi="Times New Roman" w:cs="Times New Roman"/>
          <w:noProof/>
          <w:lang w:eastAsia="en-US"/>
        </w:rPr>
        <w:drawing>
          <wp:anchor distT="0" distB="0" distL="114300" distR="114300" simplePos="0" relativeHeight="251663360" behindDoc="0" locked="0" layoutInCell="1" allowOverlap="1" wp14:anchorId="7A6F5D25" wp14:editId="41FAF473">
            <wp:simplePos x="0" y="0"/>
            <wp:positionH relativeFrom="column">
              <wp:posOffset>411480</wp:posOffset>
            </wp:positionH>
            <wp:positionV relativeFrom="paragraph">
              <wp:posOffset>245110</wp:posOffset>
            </wp:positionV>
            <wp:extent cx="1127760" cy="1127760"/>
            <wp:effectExtent l="323850" t="323850" r="320040" b="3200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7">
                      <a:extLst>
                        <a:ext uri="{28A0092B-C50C-407E-A947-70E740481C1C}">
                          <a14:useLocalDpi xmlns:a14="http://schemas.microsoft.com/office/drawing/2010/main" val="0"/>
                        </a:ext>
                      </a:extLst>
                    </a:blip>
                    <a:stretch>
                      <a:fillRect/>
                    </a:stretch>
                  </pic:blipFill>
                  <pic:spPr>
                    <a:xfrm>
                      <a:off x="0" y="0"/>
                      <a:ext cx="1127760" cy="1127760"/>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E2AFD" w:rsidRPr="00D765E9">
        <w:rPr>
          <w:rFonts w:ascii="Times New Roman" w:hAnsi="Times New Roman" w:cs="Times New Roman"/>
          <w:b/>
          <w:color w:val="auto"/>
        </w:rPr>
        <w:t>Shelters and Housing</w:t>
      </w:r>
    </w:p>
    <w:p w14:paraId="32DEB8EE" w14:textId="77777777" w:rsidR="00A5646A" w:rsidRPr="00D765E9" w:rsidRDefault="00A5646A" w:rsidP="00A5646A">
      <w:pPr>
        <w:pStyle w:val="ListParagraph"/>
        <w:numPr>
          <w:ilvl w:val="0"/>
          <w:numId w:val="29"/>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3</w:t>
      </w:r>
      <w:r w:rsidRPr="00D765E9">
        <w:rPr>
          <w:rFonts w:ascii="Times New Roman" w:hAnsi="Times New Roman" w:cs="Times New Roman"/>
          <w:color w:val="auto"/>
          <w:vertAlign w:val="superscript"/>
        </w:rPr>
        <w:t>rd</w:t>
      </w:r>
      <w:r w:rsidRPr="00D765E9">
        <w:rPr>
          <w:rFonts w:ascii="Times New Roman" w:hAnsi="Times New Roman" w:cs="Times New Roman"/>
          <w:color w:val="auto"/>
        </w:rPr>
        <w:t xml:space="preserve"> Street Alliance for Women &amp; Children</w:t>
      </w:r>
    </w:p>
    <w:p w14:paraId="25695A6E" w14:textId="77777777" w:rsidR="00A5646A" w:rsidRPr="00D765E9" w:rsidRDefault="00A5646A" w:rsidP="00A5646A">
      <w:pPr>
        <w:pStyle w:val="ListParagraph"/>
        <w:numPr>
          <w:ilvl w:val="0"/>
          <w:numId w:val="29"/>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6</w:t>
      </w:r>
      <w:r w:rsidRPr="00D765E9">
        <w:rPr>
          <w:rFonts w:ascii="Times New Roman" w:hAnsi="Times New Roman" w:cs="Times New Roman"/>
          <w:color w:val="auto"/>
          <w:vertAlign w:val="superscript"/>
        </w:rPr>
        <w:t>th</w:t>
      </w:r>
      <w:r w:rsidRPr="00D765E9">
        <w:rPr>
          <w:rFonts w:ascii="Times New Roman" w:hAnsi="Times New Roman" w:cs="Times New Roman"/>
          <w:color w:val="auto"/>
        </w:rPr>
        <w:t xml:space="preserve"> Street Shelter</w:t>
      </w:r>
    </w:p>
    <w:p w14:paraId="55BEEAE0" w14:textId="77777777" w:rsidR="00A5646A" w:rsidRPr="00D765E9" w:rsidRDefault="00A5646A" w:rsidP="00A5646A">
      <w:pPr>
        <w:pStyle w:val="ListParagraph"/>
        <w:numPr>
          <w:ilvl w:val="0"/>
          <w:numId w:val="29"/>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Allentown Rescue Mission</w:t>
      </w:r>
    </w:p>
    <w:p w14:paraId="18458711" w14:textId="77777777" w:rsidR="00A5646A" w:rsidRPr="00D765E9" w:rsidRDefault="00A5646A" w:rsidP="00A5646A">
      <w:pPr>
        <w:pStyle w:val="ListParagraph"/>
        <w:numPr>
          <w:ilvl w:val="0"/>
          <w:numId w:val="29"/>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American Red Cross</w:t>
      </w:r>
    </w:p>
    <w:p w14:paraId="3915D7E8" w14:textId="77777777" w:rsidR="00A5646A" w:rsidRPr="00D765E9" w:rsidRDefault="00A5646A" w:rsidP="00A5646A">
      <w:pPr>
        <w:pStyle w:val="ListParagraph"/>
        <w:numPr>
          <w:ilvl w:val="0"/>
          <w:numId w:val="29"/>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Mary’s Shelter</w:t>
      </w:r>
    </w:p>
    <w:p w14:paraId="16089FA6" w14:textId="6219BE00" w:rsidR="00A5646A" w:rsidRPr="00D765E9" w:rsidRDefault="00A5646A" w:rsidP="00A5646A">
      <w:pPr>
        <w:pStyle w:val="ListParagraph"/>
        <w:numPr>
          <w:ilvl w:val="0"/>
          <w:numId w:val="29"/>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New Bethany Ministries</w:t>
      </w:r>
    </w:p>
    <w:p w14:paraId="109B011C" w14:textId="53278DBE" w:rsidR="000F40AE" w:rsidRPr="00D765E9" w:rsidRDefault="000F40AE" w:rsidP="00A5646A">
      <w:pPr>
        <w:pStyle w:val="ListParagraph"/>
        <w:numPr>
          <w:ilvl w:val="0"/>
          <w:numId w:val="29"/>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Northampton County Housing Authority</w:t>
      </w:r>
    </w:p>
    <w:p w14:paraId="63E157E7" w14:textId="77777777" w:rsidR="00A5646A" w:rsidRPr="00D765E9" w:rsidRDefault="00A5646A" w:rsidP="00A5646A">
      <w:pPr>
        <w:pStyle w:val="ListParagraph"/>
        <w:numPr>
          <w:ilvl w:val="0"/>
          <w:numId w:val="29"/>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Northampton &amp; Lehigh County Prison</w:t>
      </w:r>
    </w:p>
    <w:p w14:paraId="56F62663" w14:textId="17FAEDB9" w:rsidR="00A5646A" w:rsidRPr="00D765E9" w:rsidRDefault="00A5646A" w:rsidP="00A5646A">
      <w:pPr>
        <w:pStyle w:val="ListParagraph"/>
        <w:numPr>
          <w:ilvl w:val="0"/>
          <w:numId w:val="29"/>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Pathways</w:t>
      </w:r>
      <w:r w:rsidR="000F40AE" w:rsidRPr="00D765E9">
        <w:rPr>
          <w:rFonts w:ascii="Times New Roman" w:hAnsi="Times New Roman" w:cs="Times New Roman"/>
          <w:color w:val="auto"/>
        </w:rPr>
        <w:t xml:space="preserve"> Rental Assistance</w:t>
      </w:r>
    </w:p>
    <w:p w14:paraId="6DB0E08C" w14:textId="77777777" w:rsidR="00A5646A" w:rsidRPr="00D765E9" w:rsidRDefault="00A5646A" w:rsidP="00A5646A">
      <w:pPr>
        <w:pStyle w:val="ListParagraph"/>
        <w:numPr>
          <w:ilvl w:val="0"/>
          <w:numId w:val="29"/>
        </w:numPr>
        <w:spacing w:before="0" w:after="200" w:line="276" w:lineRule="auto"/>
        <w:rPr>
          <w:rFonts w:ascii="Times New Roman" w:hAnsi="Times New Roman" w:cs="Times New Roman"/>
          <w:color w:val="auto"/>
        </w:rPr>
      </w:pPr>
      <w:r w:rsidRPr="00D765E9">
        <w:rPr>
          <w:rFonts w:ascii="Times New Roman" w:hAnsi="Times New Roman" w:cs="Times New Roman"/>
          <w:color w:val="auto"/>
        </w:rPr>
        <w:lastRenderedPageBreak/>
        <w:t>Safe Harbor</w:t>
      </w:r>
    </w:p>
    <w:p w14:paraId="35A33E84" w14:textId="77777777" w:rsidR="00A5646A" w:rsidRPr="00D765E9" w:rsidRDefault="00A5646A" w:rsidP="00A5646A">
      <w:pPr>
        <w:pStyle w:val="ListParagraph"/>
        <w:numPr>
          <w:ilvl w:val="0"/>
          <w:numId w:val="29"/>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Salisbury House-Behavioral Health</w:t>
      </w:r>
    </w:p>
    <w:p w14:paraId="52A217E8" w14:textId="77777777" w:rsidR="00A5646A" w:rsidRPr="00D765E9" w:rsidRDefault="00A5646A" w:rsidP="00A5646A">
      <w:pPr>
        <w:pStyle w:val="ListParagraph"/>
        <w:numPr>
          <w:ilvl w:val="0"/>
          <w:numId w:val="29"/>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Salvation Army Hospitality House</w:t>
      </w:r>
    </w:p>
    <w:p w14:paraId="43ABF971" w14:textId="77777777" w:rsidR="00A5646A" w:rsidRPr="00D765E9" w:rsidRDefault="00A5646A" w:rsidP="00A5646A">
      <w:pPr>
        <w:pStyle w:val="ListParagraph"/>
        <w:numPr>
          <w:ilvl w:val="0"/>
          <w:numId w:val="29"/>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Step by Step</w:t>
      </w:r>
    </w:p>
    <w:p w14:paraId="3E671E34" w14:textId="77777777" w:rsidR="00A5646A" w:rsidRPr="00D765E9" w:rsidRDefault="00A5646A" w:rsidP="00A5646A">
      <w:pPr>
        <w:pStyle w:val="ListParagraph"/>
        <w:numPr>
          <w:ilvl w:val="0"/>
          <w:numId w:val="29"/>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Turning Point</w:t>
      </w:r>
    </w:p>
    <w:p w14:paraId="14FE77C7" w14:textId="77777777" w:rsidR="00A5646A" w:rsidRPr="00D765E9" w:rsidRDefault="00A5646A" w:rsidP="00A5646A">
      <w:pPr>
        <w:pStyle w:val="ListParagraph"/>
        <w:numPr>
          <w:ilvl w:val="0"/>
          <w:numId w:val="29"/>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Valley Youth House Shelter</w:t>
      </w:r>
    </w:p>
    <w:p w14:paraId="78A69B7A" w14:textId="223EA968" w:rsidR="009E2AFD" w:rsidRPr="00D765E9" w:rsidRDefault="00CD3888" w:rsidP="009E2AFD">
      <w:pPr>
        <w:rPr>
          <w:rFonts w:ascii="Times New Roman" w:hAnsi="Times New Roman" w:cs="Times New Roman"/>
          <w:b/>
          <w:color w:val="auto"/>
        </w:rPr>
      </w:pPr>
      <w:r w:rsidRPr="00D765E9">
        <w:rPr>
          <w:rFonts w:ascii="Times New Roman" w:hAnsi="Times New Roman" w:cs="Times New Roman"/>
          <w:noProof/>
          <w:lang w:eastAsia="en-US"/>
        </w:rPr>
        <w:drawing>
          <wp:anchor distT="0" distB="0" distL="114300" distR="114300" simplePos="0" relativeHeight="251664384" behindDoc="0" locked="0" layoutInCell="1" allowOverlap="1" wp14:anchorId="63AE830E" wp14:editId="5D96F62F">
            <wp:simplePos x="0" y="0"/>
            <wp:positionH relativeFrom="column">
              <wp:posOffset>497205</wp:posOffset>
            </wp:positionH>
            <wp:positionV relativeFrom="paragraph">
              <wp:posOffset>274320</wp:posOffset>
            </wp:positionV>
            <wp:extent cx="1129030" cy="1127760"/>
            <wp:effectExtent l="323850" t="323850" r="318770" b="3200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9030" cy="1127760"/>
                    </a:xfrm>
                    <a:prstGeom prst="round2DiagRect">
                      <a:avLst>
                        <a:gd name="adj1" fmla="val 16667"/>
                        <a:gd name="adj2" fmla="val 0"/>
                      </a:avLst>
                    </a:prstGeom>
                    <a:ln w="88900" cap="sq">
                      <a:solidFill>
                        <a:srgbClr val="9D936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E2AFD" w:rsidRPr="00D765E9">
        <w:rPr>
          <w:rFonts w:ascii="Times New Roman" w:hAnsi="Times New Roman" w:cs="Times New Roman"/>
          <w:b/>
          <w:color w:val="auto"/>
        </w:rPr>
        <w:t>Medical</w:t>
      </w:r>
      <w:r w:rsidR="006129EC" w:rsidRPr="00D765E9">
        <w:rPr>
          <w:rFonts w:ascii="Times New Roman" w:hAnsi="Times New Roman" w:cs="Times New Roman"/>
          <w:b/>
          <w:color w:val="auto"/>
        </w:rPr>
        <w:t xml:space="preserve"> and Dental</w:t>
      </w:r>
    </w:p>
    <w:p w14:paraId="725FF3ED" w14:textId="2EC4B75A" w:rsidR="000F40AE" w:rsidRPr="00D765E9" w:rsidRDefault="000F40AE"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A Pathway to Healing</w:t>
      </w:r>
    </w:p>
    <w:p w14:paraId="4BBABFB3" w14:textId="54ED87EC" w:rsidR="00D03830" w:rsidRPr="00D765E9" w:rsidRDefault="00D03830"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Allentown CTC Methadone Clinic</w:t>
      </w:r>
    </w:p>
    <w:p w14:paraId="096B1EC4" w14:textId="338AE42A"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Allentown Health Bureau</w:t>
      </w:r>
    </w:p>
    <w:p w14:paraId="6D88051D" w14:textId="77777777"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AmeriHealth Caritas</w:t>
      </w:r>
    </w:p>
    <w:p w14:paraId="1639276B" w14:textId="77777777"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AmeriHealth Mercy</w:t>
      </w:r>
    </w:p>
    <w:p w14:paraId="29A9ED58" w14:textId="2793FA37"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Autism Support Group</w:t>
      </w:r>
    </w:p>
    <w:p w14:paraId="72F2D24A" w14:textId="0567ADBC" w:rsidR="00FC744E" w:rsidRPr="00D765E9" w:rsidRDefault="00FC744E" w:rsidP="00A5646A">
      <w:pPr>
        <w:pStyle w:val="ListParagraph"/>
        <w:numPr>
          <w:ilvl w:val="0"/>
          <w:numId w:val="30"/>
        </w:numPr>
        <w:spacing w:before="0" w:after="200" w:line="276" w:lineRule="auto"/>
        <w:rPr>
          <w:rFonts w:ascii="Times New Roman" w:hAnsi="Times New Roman" w:cs="Times New Roman"/>
          <w:color w:val="auto"/>
        </w:rPr>
      </w:pPr>
      <w:proofErr w:type="spellStart"/>
      <w:r w:rsidRPr="00D765E9">
        <w:rPr>
          <w:rFonts w:ascii="Times New Roman" w:hAnsi="Times New Roman" w:cs="Times New Roman"/>
          <w:color w:val="auto"/>
        </w:rPr>
        <w:t>Averhealth</w:t>
      </w:r>
      <w:proofErr w:type="spellEnd"/>
    </w:p>
    <w:p w14:paraId="770308A8" w14:textId="77777777"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CHIP</w:t>
      </w:r>
    </w:p>
    <w:p w14:paraId="4A6FFE01" w14:textId="77777777"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CHOP</w:t>
      </w:r>
    </w:p>
    <w:p w14:paraId="457058A2" w14:textId="41AB44CC"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Children’s Dental Association</w:t>
      </w:r>
    </w:p>
    <w:p w14:paraId="02052AC1" w14:textId="77777777"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D &amp; A Intake</w:t>
      </w:r>
    </w:p>
    <w:p w14:paraId="1B45D0CF" w14:textId="77777777"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Dental Dreams</w:t>
      </w:r>
    </w:p>
    <w:p w14:paraId="60684C7F" w14:textId="77777777"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Easton Hospital</w:t>
      </w:r>
    </w:p>
    <w:p w14:paraId="1A39C5C2" w14:textId="77777777"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Gateway</w:t>
      </w:r>
    </w:p>
    <w:p w14:paraId="651DE3AC" w14:textId="12036E86"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Good Shepherd</w:t>
      </w:r>
    </w:p>
    <w:p w14:paraId="28B3D190" w14:textId="5D8F2B91" w:rsidR="00B9782A" w:rsidRPr="00D765E9" w:rsidRDefault="00B9782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Health Network Labs</w:t>
      </w:r>
    </w:p>
    <w:p w14:paraId="46B4354B" w14:textId="77777777"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proofErr w:type="spellStart"/>
      <w:r w:rsidRPr="00D765E9">
        <w:rPr>
          <w:rFonts w:ascii="Times New Roman" w:hAnsi="Times New Roman" w:cs="Times New Roman"/>
          <w:color w:val="auto"/>
        </w:rPr>
        <w:t>Kidscare</w:t>
      </w:r>
      <w:proofErr w:type="spellEnd"/>
      <w:r w:rsidRPr="00D765E9">
        <w:rPr>
          <w:rFonts w:ascii="Times New Roman" w:hAnsi="Times New Roman" w:cs="Times New Roman"/>
          <w:color w:val="auto"/>
        </w:rPr>
        <w:t xml:space="preserve"> Union Station in Easton</w:t>
      </w:r>
    </w:p>
    <w:p w14:paraId="0A6D6919" w14:textId="77777777"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proofErr w:type="spellStart"/>
      <w:r w:rsidRPr="00D765E9">
        <w:rPr>
          <w:rFonts w:ascii="Times New Roman" w:hAnsi="Times New Roman" w:cs="Times New Roman"/>
          <w:color w:val="auto"/>
        </w:rPr>
        <w:t>Kidspeace</w:t>
      </w:r>
      <w:proofErr w:type="spellEnd"/>
      <w:r w:rsidRPr="00D765E9">
        <w:rPr>
          <w:rFonts w:ascii="Times New Roman" w:hAnsi="Times New Roman" w:cs="Times New Roman"/>
          <w:color w:val="auto"/>
        </w:rPr>
        <w:t xml:space="preserve"> Hospital</w:t>
      </w:r>
    </w:p>
    <w:p w14:paraId="2265984F" w14:textId="07CE11ED"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Lehigh Valley Hospital Network</w:t>
      </w:r>
    </w:p>
    <w:p w14:paraId="2E90D954" w14:textId="2D7ECEBC"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Metro Plus</w:t>
      </w:r>
    </w:p>
    <w:p w14:paraId="74CDD311" w14:textId="7553456D" w:rsidR="00B9782A" w:rsidRPr="00D765E9" w:rsidRDefault="00B9782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Muhlenberg Hospital</w:t>
      </w:r>
    </w:p>
    <w:p w14:paraId="1FEF4925" w14:textId="66A54C9C" w:rsidR="006129EC" w:rsidRPr="00D765E9" w:rsidRDefault="006129EC"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Neighborhood Health Centers</w:t>
      </w:r>
    </w:p>
    <w:p w14:paraId="05EE4210" w14:textId="77777777"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New Directions</w:t>
      </w:r>
    </w:p>
    <w:p w14:paraId="20690B6C" w14:textId="77777777"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Outpatient Pediatrics-LVH</w:t>
      </w:r>
    </w:p>
    <w:p w14:paraId="78E7FD21" w14:textId="77777777"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PA Department of Public Welfare</w:t>
      </w:r>
    </w:p>
    <w:p w14:paraId="76E6E574" w14:textId="77777777"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Path Nurse</w:t>
      </w:r>
    </w:p>
    <w:p w14:paraId="12FD86C2" w14:textId="77777777"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Planned Parenthood</w:t>
      </w:r>
    </w:p>
    <w:p w14:paraId="23277E72" w14:textId="77777777"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Pyramid Drug &amp; Alcohol</w:t>
      </w:r>
    </w:p>
    <w:p w14:paraId="3D2A9735" w14:textId="77777777"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Quest Diagnostics</w:t>
      </w:r>
    </w:p>
    <w:p w14:paraId="25F7A426" w14:textId="77777777"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St. Christopher’s Children’s Hospital</w:t>
      </w:r>
    </w:p>
    <w:p w14:paraId="2BA6EC90" w14:textId="77777777"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St. Luke’s Family Practice Center</w:t>
      </w:r>
    </w:p>
    <w:p w14:paraId="3DCE14CC" w14:textId="68D548FE"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St. Luke’s Hospital</w:t>
      </w:r>
    </w:p>
    <w:p w14:paraId="595E2E36" w14:textId="175116AD" w:rsidR="00E8157F" w:rsidRPr="00D765E9" w:rsidRDefault="00E8157F"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St. Luke’s Kids Care</w:t>
      </w:r>
    </w:p>
    <w:p w14:paraId="27EAA560" w14:textId="0D749850" w:rsidR="00A5646A" w:rsidRPr="00D765E9" w:rsidRDefault="00A5646A"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Visiting Nurses Association</w:t>
      </w:r>
    </w:p>
    <w:p w14:paraId="4D03E431" w14:textId="70D0B048" w:rsidR="006129EC" w:rsidRPr="00D765E9" w:rsidRDefault="006129EC" w:rsidP="00A5646A">
      <w:pPr>
        <w:pStyle w:val="ListParagraph"/>
        <w:numPr>
          <w:ilvl w:val="0"/>
          <w:numId w:val="30"/>
        </w:numPr>
        <w:spacing w:before="0" w:after="200" w:line="276" w:lineRule="auto"/>
        <w:rPr>
          <w:rFonts w:ascii="Times New Roman" w:hAnsi="Times New Roman" w:cs="Times New Roman"/>
          <w:color w:val="auto"/>
        </w:rPr>
      </w:pPr>
      <w:r w:rsidRPr="00D765E9">
        <w:rPr>
          <w:rFonts w:ascii="Times New Roman" w:hAnsi="Times New Roman" w:cs="Times New Roman"/>
          <w:color w:val="auto"/>
        </w:rPr>
        <w:t>Whitehall Dentistry</w:t>
      </w:r>
    </w:p>
    <w:p w14:paraId="22579A14" w14:textId="6F773BBA" w:rsidR="00596784" w:rsidRDefault="00596784" w:rsidP="00596784">
      <w:pPr>
        <w:pStyle w:val="Heading1"/>
      </w:pPr>
      <w:bookmarkStart w:id="2" w:name="_Toc114737350"/>
      <w:r>
        <w:lastRenderedPageBreak/>
        <w:t>Family Stories</w:t>
      </w:r>
      <w:bookmarkEnd w:id="2"/>
    </w:p>
    <w:p w14:paraId="659869E7" w14:textId="10E75D31" w:rsidR="00973885" w:rsidRPr="00D765E9" w:rsidRDefault="006129EC" w:rsidP="004B660E">
      <w:pPr>
        <w:pStyle w:val="Heading2"/>
        <w:rPr>
          <w:rFonts w:ascii="Times New Roman" w:hAnsi="Times New Roman" w:cs="Times New Roman"/>
        </w:rPr>
      </w:pPr>
      <w:r w:rsidRPr="00D765E9">
        <w:rPr>
          <w:rFonts w:ascii="Times New Roman" w:hAnsi="Times New Roman" w:cs="Times New Roman"/>
        </w:rPr>
        <w:t>Elaine</w:t>
      </w:r>
    </w:p>
    <w:p w14:paraId="115CC8F5" w14:textId="6ADB97C9" w:rsidR="00776173" w:rsidRDefault="007C1A25" w:rsidP="007C1A25">
      <w:pPr>
        <w:rPr>
          <w:rFonts w:ascii="Times New Roman" w:hAnsi="Times New Roman" w:cs="Times New Roman"/>
        </w:rPr>
      </w:pPr>
      <w:r>
        <w:rPr>
          <w:rFonts w:ascii="Times New Roman" w:hAnsi="Times New Roman" w:cs="Times New Roman"/>
        </w:rPr>
        <w:t>We received a referral for a family with domestic violence issues that were negatively impacting their six-year-old daughter Elaine, The parents Alan and Stephanie were actively involved with methamphetamines, creating an unsafe environment which ultimately le</w:t>
      </w:r>
      <w:r w:rsidR="00F10907">
        <w:rPr>
          <w:rFonts w:ascii="Times New Roman" w:hAnsi="Times New Roman" w:cs="Times New Roman"/>
        </w:rPr>
        <w:t>d</w:t>
      </w:r>
      <w:r>
        <w:rPr>
          <w:rFonts w:ascii="Times New Roman" w:hAnsi="Times New Roman" w:cs="Times New Roman"/>
        </w:rPr>
        <w:t xml:space="preserve"> to the placement of their daughter in foster care with an LVFT home.</w:t>
      </w:r>
    </w:p>
    <w:p w14:paraId="33A553ED" w14:textId="60BE341B" w:rsidR="007C1A25" w:rsidRDefault="007C1A25" w:rsidP="007C1A25">
      <w:pPr>
        <w:rPr>
          <w:rFonts w:ascii="Times New Roman" w:hAnsi="Times New Roman" w:cs="Times New Roman"/>
        </w:rPr>
      </w:pPr>
      <w:r>
        <w:rPr>
          <w:rFonts w:ascii="Times New Roman" w:hAnsi="Times New Roman" w:cs="Times New Roman"/>
        </w:rPr>
        <w:t>We attempted to work with both parents until Alan was arrested for distributing drugs. This acted as a wake-up call for Stephanie. She entered into forensic treatment for protective parenting and mad</w:t>
      </w:r>
      <w:r w:rsidR="00F10907">
        <w:rPr>
          <w:rFonts w:ascii="Times New Roman" w:hAnsi="Times New Roman" w:cs="Times New Roman"/>
        </w:rPr>
        <w:t>e</w:t>
      </w:r>
      <w:r>
        <w:rPr>
          <w:rFonts w:ascii="Times New Roman" w:hAnsi="Times New Roman" w:cs="Times New Roman"/>
        </w:rPr>
        <w:t xml:space="preserve"> a commitment to work towards gaining visitations with Elaine. LVFT provided encouragement to stay the course during the times she became frustrated with the pace of treatment. Eventually,  she was allowed increased visitation that included Elaine spending time in the family home. We supervised some of the visits which clearly demonstrated the bond between mother and child. There were challenges in getting Stephanie to learn how to parent her daughter instead of being her friend.</w:t>
      </w:r>
    </w:p>
    <w:p w14:paraId="016AF0A9" w14:textId="644B2E86" w:rsidR="007C1A25" w:rsidRDefault="007C1A25" w:rsidP="007C1A25">
      <w:pPr>
        <w:rPr>
          <w:rFonts w:ascii="Times New Roman" w:hAnsi="Times New Roman" w:cs="Times New Roman"/>
        </w:rPr>
      </w:pPr>
      <w:r>
        <w:rPr>
          <w:rFonts w:ascii="Times New Roman" w:hAnsi="Times New Roman" w:cs="Times New Roman"/>
        </w:rPr>
        <w:t>Stephanie started working a full-time job and recognized that she could become self-sustaining and independent from Alan. This gave her more confidence that she could raise Elaine on her own.</w:t>
      </w:r>
    </w:p>
    <w:p w14:paraId="3344A904" w14:textId="66F1ADB7" w:rsidR="007C1A25" w:rsidRPr="00D765E9" w:rsidRDefault="007C1A25" w:rsidP="007C1A25">
      <w:pPr>
        <w:rPr>
          <w:rFonts w:ascii="Times New Roman" w:hAnsi="Times New Roman" w:cs="Times New Roman"/>
        </w:rPr>
      </w:pPr>
      <w:r>
        <w:rPr>
          <w:rFonts w:ascii="Times New Roman" w:hAnsi="Times New Roman" w:cs="Times New Roman"/>
        </w:rPr>
        <w:t xml:space="preserve">Today, Elaine and Stephanie are living on their own. Elaine is doing well in school, and Stephanie is working, which has balanced out her life with healthy, normal interactions. She has also entered into a relationship with someone who is far different than Alan. Stephanie remains free of drug use, and recognizes the major impact drugs previously had on her life as well as her daughter’s. Elaine is receiving play therapy due to the </w:t>
      </w:r>
      <w:proofErr w:type="spellStart"/>
      <w:r>
        <w:rPr>
          <w:rFonts w:ascii="Times New Roman" w:hAnsi="Times New Roman" w:cs="Times New Roman"/>
        </w:rPr>
        <w:t>dysfuntion</w:t>
      </w:r>
      <w:proofErr w:type="spellEnd"/>
      <w:r>
        <w:rPr>
          <w:rFonts w:ascii="Times New Roman" w:hAnsi="Times New Roman" w:cs="Times New Roman"/>
        </w:rPr>
        <w:t xml:space="preserve"> in her early years, and we believe with continuing treatment, will end up doing well and have a good life.</w:t>
      </w:r>
    </w:p>
    <w:p w14:paraId="393093D8" w14:textId="606A37BD" w:rsidR="00AB4E49" w:rsidRPr="00D765E9" w:rsidRDefault="006129EC" w:rsidP="00AB4E49">
      <w:pPr>
        <w:pStyle w:val="Heading2"/>
        <w:rPr>
          <w:rFonts w:ascii="Times New Roman" w:hAnsi="Times New Roman" w:cs="Times New Roman"/>
        </w:rPr>
      </w:pPr>
      <w:r w:rsidRPr="00D765E9">
        <w:rPr>
          <w:rFonts w:ascii="Times New Roman" w:hAnsi="Times New Roman" w:cs="Times New Roman"/>
        </w:rPr>
        <w:t>steven</w:t>
      </w:r>
    </w:p>
    <w:p w14:paraId="755FD3B0" w14:textId="4685C748" w:rsidR="006129EC" w:rsidRPr="00D765E9" w:rsidRDefault="006129EC" w:rsidP="006129EC">
      <w:pPr>
        <w:rPr>
          <w:rFonts w:ascii="Times New Roman" w:hAnsi="Times New Roman" w:cs="Times New Roman"/>
        </w:rPr>
      </w:pPr>
      <w:r w:rsidRPr="00D765E9">
        <w:rPr>
          <w:rFonts w:ascii="Times New Roman" w:hAnsi="Times New Roman" w:cs="Times New Roman"/>
        </w:rPr>
        <w:t>Steven, a seven-year-old boy, was referred by Northampton County Children, Youth and Families’ Div</w:t>
      </w:r>
      <w:r w:rsidR="007B011D">
        <w:rPr>
          <w:rFonts w:ascii="Times New Roman" w:hAnsi="Times New Roman" w:cs="Times New Roman"/>
        </w:rPr>
        <w:t>i</w:t>
      </w:r>
      <w:r w:rsidRPr="00D765E9">
        <w:rPr>
          <w:rFonts w:ascii="Times New Roman" w:hAnsi="Times New Roman" w:cs="Times New Roman"/>
        </w:rPr>
        <w:t xml:space="preserve">sion to LVFT in May 2019. He had been placed in foster care due to domestic violence between his mother and her paramour, as well as being physically abused by him. Steven was placed with Ms. Queen, an older single foster parent who already had two sisters ages five and six. He stayed with her for about ten months. Ms. Queen described him as nothing short of a pleasure in the home and was praised as a great student and a huge help to her. </w:t>
      </w:r>
    </w:p>
    <w:p w14:paraId="78490DCE" w14:textId="28F540C7" w:rsidR="006129EC" w:rsidRPr="00D765E9" w:rsidRDefault="006129EC" w:rsidP="006129EC">
      <w:pPr>
        <w:rPr>
          <w:rFonts w:ascii="Times New Roman" w:hAnsi="Times New Roman" w:cs="Times New Roman"/>
        </w:rPr>
      </w:pPr>
      <w:r w:rsidRPr="00D765E9">
        <w:rPr>
          <w:rFonts w:ascii="Times New Roman" w:hAnsi="Times New Roman" w:cs="Times New Roman"/>
        </w:rPr>
        <w:t xml:space="preserve">Steven’s placement with Ms. Queen was halted after questions were raised about Steven having inappropriate relations with one of the sisters. When LVFT informed Ms. Queen of the allegations, she was heartbroken at the thought they could be true. Regardless of the validity, she was an active participant in helping </w:t>
      </w:r>
      <w:r w:rsidR="00994925">
        <w:rPr>
          <w:rFonts w:ascii="Times New Roman" w:hAnsi="Times New Roman" w:cs="Times New Roman"/>
        </w:rPr>
        <w:t xml:space="preserve">Steven </w:t>
      </w:r>
      <w:r w:rsidRPr="00D765E9">
        <w:rPr>
          <w:rFonts w:ascii="Times New Roman" w:hAnsi="Times New Roman" w:cs="Times New Roman"/>
        </w:rPr>
        <w:t>make the transition to the Goldsmith family, another licensed home with LVFT</w:t>
      </w:r>
      <w:r w:rsidR="00994925">
        <w:rPr>
          <w:rFonts w:ascii="Times New Roman" w:hAnsi="Times New Roman" w:cs="Times New Roman"/>
        </w:rPr>
        <w:t>,</w:t>
      </w:r>
      <w:r w:rsidRPr="00D765E9">
        <w:rPr>
          <w:rFonts w:ascii="Times New Roman" w:hAnsi="Times New Roman" w:cs="Times New Roman"/>
        </w:rPr>
        <w:t xml:space="preserve"> and a family she herself referred to us. The move went as smoothly as possible in February 2020, with Ms. Queen remaining in contact with the family and Steven. She even provided respite care on occasion for the Goldsmiths. </w:t>
      </w:r>
    </w:p>
    <w:p w14:paraId="25A3963E" w14:textId="7710F4E1" w:rsidR="006129EC" w:rsidRPr="00D765E9" w:rsidRDefault="006129EC" w:rsidP="006129EC">
      <w:pPr>
        <w:rPr>
          <w:rFonts w:ascii="Times New Roman" w:hAnsi="Times New Roman" w:cs="Times New Roman"/>
        </w:rPr>
      </w:pPr>
      <w:r w:rsidRPr="00D765E9">
        <w:rPr>
          <w:rFonts w:ascii="Times New Roman" w:hAnsi="Times New Roman" w:cs="Times New Roman"/>
        </w:rPr>
        <w:t xml:space="preserve">Steven, now eight years old, was welcomed warmly into the Goldsmith family consisting of </w:t>
      </w:r>
      <w:proofErr w:type="spellStart"/>
      <w:r w:rsidRPr="00D765E9">
        <w:rPr>
          <w:rFonts w:ascii="Times New Roman" w:hAnsi="Times New Roman" w:cs="Times New Roman"/>
        </w:rPr>
        <w:t>Jannette</w:t>
      </w:r>
      <w:proofErr w:type="spellEnd"/>
      <w:r w:rsidRPr="00D765E9">
        <w:rPr>
          <w:rFonts w:ascii="Times New Roman" w:hAnsi="Times New Roman" w:cs="Times New Roman"/>
        </w:rPr>
        <w:t xml:space="preserve"> and Michael and their adult daughter Alison. The family had known of him beforehand, from interactions with their neighbor Ms. Queen. During his first year with the Goldsmiths, Steven connected well to all members of the family. Michael was a great male role model for Steven and the two bonded through activities of baking, cooking, </w:t>
      </w:r>
      <w:r w:rsidRPr="00D765E9">
        <w:rPr>
          <w:rFonts w:ascii="Times New Roman" w:hAnsi="Times New Roman" w:cs="Times New Roman"/>
        </w:rPr>
        <w:lastRenderedPageBreak/>
        <w:t xml:space="preserve">exercising, and </w:t>
      </w:r>
      <w:r w:rsidR="003F117A" w:rsidRPr="00D765E9">
        <w:rPr>
          <w:rFonts w:ascii="Times New Roman" w:hAnsi="Times New Roman" w:cs="Times New Roman"/>
        </w:rPr>
        <w:t>woodworking</w:t>
      </w:r>
      <w:r w:rsidRPr="00D765E9">
        <w:rPr>
          <w:rFonts w:ascii="Times New Roman" w:hAnsi="Times New Roman" w:cs="Times New Roman"/>
        </w:rPr>
        <w:t xml:space="preserve"> together. In school, Steven was noted as referring to Michael as “Dad” and Michael had begun to refer to Steven as “my son” when speaking in public. Steven was a bright student, loved by his peers and</w:t>
      </w:r>
      <w:r w:rsidR="00BE3CD3">
        <w:rPr>
          <w:rFonts w:ascii="Times New Roman" w:hAnsi="Times New Roman" w:cs="Times New Roman"/>
        </w:rPr>
        <w:t xml:space="preserve"> teachers. Working with Janette,</w:t>
      </w:r>
      <w:r w:rsidRPr="00D765E9">
        <w:rPr>
          <w:rFonts w:ascii="Times New Roman" w:hAnsi="Times New Roman" w:cs="Times New Roman"/>
        </w:rPr>
        <w:t xml:space="preserve"> he was able to improve his mathematics and enjoyed the time spent with her. Steven slowly began confiding to Alison about his feelings regarding his life and how he interpreted his experiences. He grew to trust and look up to her for support. </w:t>
      </w:r>
    </w:p>
    <w:p w14:paraId="0FC78C7D" w14:textId="379F487F" w:rsidR="006129EC" w:rsidRPr="00D765E9" w:rsidRDefault="006129EC" w:rsidP="006129EC">
      <w:pPr>
        <w:rPr>
          <w:rFonts w:ascii="Times New Roman" w:hAnsi="Times New Roman" w:cs="Times New Roman"/>
        </w:rPr>
      </w:pPr>
      <w:r w:rsidRPr="00D765E9">
        <w:rPr>
          <w:rFonts w:ascii="Times New Roman" w:hAnsi="Times New Roman" w:cs="Times New Roman"/>
        </w:rPr>
        <w:t xml:space="preserve">The placement was not without stress. The hardest struggle for </w:t>
      </w:r>
      <w:proofErr w:type="spellStart"/>
      <w:r w:rsidRPr="00D765E9">
        <w:rPr>
          <w:rFonts w:ascii="Times New Roman" w:hAnsi="Times New Roman" w:cs="Times New Roman"/>
        </w:rPr>
        <w:t>Jannette</w:t>
      </w:r>
      <w:proofErr w:type="spellEnd"/>
      <w:r w:rsidRPr="00D765E9">
        <w:rPr>
          <w:rFonts w:ascii="Times New Roman" w:hAnsi="Times New Roman" w:cs="Times New Roman"/>
        </w:rPr>
        <w:t xml:space="preserve"> and Michael was the constant feeling of hopelessness due to not being able to prevent Steven from being </w:t>
      </w:r>
      <w:proofErr w:type="spellStart"/>
      <w:r w:rsidRPr="00D765E9">
        <w:rPr>
          <w:rFonts w:ascii="Times New Roman" w:hAnsi="Times New Roman" w:cs="Times New Roman"/>
        </w:rPr>
        <w:t>retraumatized</w:t>
      </w:r>
      <w:proofErr w:type="spellEnd"/>
      <w:r w:rsidRPr="00D765E9">
        <w:rPr>
          <w:rFonts w:ascii="Times New Roman" w:hAnsi="Times New Roman" w:cs="Times New Roman"/>
        </w:rPr>
        <w:t xml:space="preserve"> by his biological mother. Steven had phone calls three times a week which were always described as “toxic.” His mother would fill him with empty promises and often passed the phone around between members of the family or complete strangers, not giving him her full attention during phone calls. And his mother changed phone numbers often, making it difficult for Steven to keep consistent contact. At times when there was no contact, the Goldsmiths reported Steven appeared to be in better spirits and his behavior improved. The more phone calls he had, the more regressive his behavior became around the home. He started lying and perfected the skill to the point that everyone believed the lies, leading them to defend Steven at great lengths, only to later learn they were deceived. In addition, Steven would have bed-wetting accidents after phone calls with his mother, and even had an accident on a car ride over a holiday weekend visiting family. Despite these complications, Janette and Michael did well in all their efforts to maintain consistent love, structure, and therapeutic services in caring for Steven. </w:t>
      </w:r>
    </w:p>
    <w:p w14:paraId="75654138" w14:textId="34CD7229" w:rsidR="006129EC" w:rsidRPr="00D765E9" w:rsidRDefault="006129EC" w:rsidP="006129EC">
      <w:pPr>
        <w:rPr>
          <w:rFonts w:ascii="Times New Roman" w:hAnsi="Times New Roman" w:cs="Times New Roman"/>
        </w:rPr>
      </w:pPr>
      <w:r w:rsidRPr="00D765E9">
        <w:rPr>
          <w:rFonts w:ascii="Times New Roman" w:hAnsi="Times New Roman" w:cs="Times New Roman"/>
        </w:rPr>
        <w:t xml:space="preserve">In July of 2021, Steven’s case was transferred to the “Permanency Unit” through Northampton County Children, Youth and Families. </w:t>
      </w:r>
      <w:proofErr w:type="spellStart"/>
      <w:r w:rsidRPr="00D765E9">
        <w:rPr>
          <w:rFonts w:ascii="Times New Roman" w:hAnsi="Times New Roman" w:cs="Times New Roman"/>
        </w:rPr>
        <w:t>Jannette</w:t>
      </w:r>
      <w:proofErr w:type="spellEnd"/>
      <w:r w:rsidRPr="00D765E9">
        <w:rPr>
          <w:rFonts w:ascii="Times New Roman" w:hAnsi="Times New Roman" w:cs="Times New Roman"/>
        </w:rPr>
        <w:t xml:space="preserve"> and Michael were hopeful the new worker would see the negative impact the phone calls were having on Steven and would be able to reduce them. As Steven became involved with child preparation services, we learned that he would receive increased contact with his biological mother through weekly visits. Although </w:t>
      </w:r>
      <w:proofErr w:type="spellStart"/>
      <w:r w:rsidRPr="00D765E9">
        <w:rPr>
          <w:rFonts w:ascii="Times New Roman" w:hAnsi="Times New Roman" w:cs="Times New Roman"/>
        </w:rPr>
        <w:t>Jannette</w:t>
      </w:r>
      <w:proofErr w:type="spellEnd"/>
      <w:r w:rsidRPr="00D765E9">
        <w:rPr>
          <w:rFonts w:ascii="Times New Roman" w:hAnsi="Times New Roman" w:cs="Times New Roman"/>
        </w:rPr>
        <w:t xml:space="preserve"> and Michael were not in agreement, they did their best to support any connection</w:t>
      </w:r>
      <w:r w:rsidR="003F117A" w:rsidRPr="00D765E9">
        <w:rPr>
          <w:rFonts w:ascii="Times New Roman" w:hAnsi="Times New Roman" w:cs="Times New Roman"/>
        </w:rPr>
        <w:t xml:space="preserve"> between Steven and his mother. </w:t>
      </w:r>
      <w:r w:rsidRPr="00D765E9">
        <w:rPr>
          <w:rFonts w:ascii="Times New Roman" w:hAnsi="Times New Roman" w:cs="Times New Roman"/>
        </w:rPr>
        <w:t xml:space="preserve">Their hearts broke at the effect the visits were having on Steven. After them, he was extremely agitated, disrespectful, and the lying ramped up. He eventually told Janette and Michael his mother had instructed him “not to trust the Goldsmiths, their home wasn’t his home, and don’t worry you are coming home soon, I’ve had it!” </w:t>
      </w:r>
    </w:p>
    <w:p w14:paraId="4883E8D2" w14:textId="77777777" w:rsidR="006129EC" w:rsidRPr="00D765E9" w:rsidRDefault="006129EC" w:rsidP="006129EC">
      <w:pPr>
        <w:rPr>
          <w:rFonts w:ascii="Times New Roman" w:hAnsi="Times New Roman" w:cs="Times New Roman"/>
        </w:rPr>
      </w:pPr>
      <w:r w:rsidRPr="00D765E9">
        <w:rPr>
          <w:rFonts w:ascii="Times New Roman" w:hAnsi="Times New Roman" w:cs="Times New Roman"/>
        </w:rPr>
        <w:t xml:space="preserve">By October of 2021, Steven had begun to separate himself from his mother and came to terms with the knowledge that she was lying to him about all the “progress” she was making to get him back. During one phone call, his mother pressed him by asking “if the court did not allow him to come home to her, who would be at fault?” Without hesitation, Steven was heard telling her he believed it would be her fault for not doing what she was supposed to do. Soon after, the new worker was able to decrease the phone call contact to one call per week. The positive impact this had on Steven’s demeanor was drastic. During the next several weeks, the lying lessened and there were no more accidents. The family was pleased with the joy they saw return in him. </w:t>
      </w:r>
    </w:p>
    <w:p w14:paraId="0787944A" w14:textId="77777777" w:rsidR="006129EC" w:rsidRPr="00D765E9" w:rsidRDefault="006129EC" w:rsidP="006129EC">
      <w:pPr>
        <w:rPr>
          <w:rFonts w:ascii="Times New Roman" w:hAnsi="Times New Roman" w:cs="Times New Roman"/>
        </w:rPr>
      </w:pPr>
      <w:r w:rsidRPr="00D765E9">
        <w:rPr>
          <w:rFonts w:ascii="Times New Roman" w:hAnsi="Times New Roman" w:cs="Times New Roman"/>
        </w:rPr>
        <w:t xml:space="preserve">In November of 2021, </w:t>
      </w:r>
      <w:proofErr w:type="spellStart"/>
      <w:r w:rsidRPr="00D765E9">
        <w:rPr>
          <w:rFonts w:ascii="Times New Roman" w:hAnsi="Times New Roman" w:cs="Times New Roman"/>
        </w:rPr>
        <w:t>Jannette</w:t>
      </w:r>
      <w:proofErr w:type="spellEnd"/>
      <w:r w:rsidRPr="00D765E9">
        <w:rPr>
          <w:rFonts w:ascii="Times New Roman" w:hAnsi="Times New Roman" w:cs="Times New Roman"/>
        </w:rPr>
        <w:t xml:space="preserve"> and Michael were approached by the County regarding adopting Steven. The couple considered it:  they agreed Steven fit well with their family and was such a good kid. However, they felt the lying was a deal breaker for them. Over almost two years, the lies had caused a lot of hurt between family members. On his own, Steven approached </w:t>
      </w:r>
      <w:proofErr w:type="spellStart"/>
      <w:r w:rsidRPr="00D765E9">
        <w:rPr>
          <w:rFonts w:ascii="Times New Roman" w:hAnsi="Times New Roman" w:cs="Times New Roman"/>
        </w:rPr>
        <w:t>Jannette</w:t>
      </w:r>
      <w:proofErr w:type="spellEnd"/>
      <w:r w:rsidRPr="00D765E9">
        <w:rPr>
          <w:rFonts w:ascii="Times New Roman" w:hAnsi="Times New Roman" w:cs="Times New Roman"/>
        </w:rPr>
        <w:t xml:space="preserve"> and Michael and asked if they would adopt him. Janette was honest with him as she gently explained they couldn’t. Her reasoning was that they had come into foster care without the intention of adopting, even though they agreed he was a great kid. The other reason was because she </w:t>
      </w:r>
      <w:r w:rsidRPr="00D765E9">
        <w:rPr>
          <w:rFonts w:ascii="Times New Roman" w:hAnsi="Times New Roman" w:cs="Times New Roman"/>
        </w:rPr>
        <w:lastRenderedPageBreak/>
        <w:t xml:space="preserve">would not allow contact with his biological mother. Despite how she felt, she was afraid she would not be able to go through with it as she did not want to prevent a connection between a mother and her son. Steven was sad but respected and understood Janette’s point of view. </w:t>
      </w:r>
    </w:p>
    <w:p w14:paraId="77507FBF" w14:textId="46BED167" w:rsidR="006129EC" w:rsidRPr="00D765E9" w:rsidRDefault="006129EC" w:rsidP="006129EC">
      <w:pPr>
        <w:rPr>
          <w:rFonts w:ascii="Times New Roman" w:hAnsi="Times New Roman" w:cs="Times New Roman"/>
        </w:rPr>
      </w:pPr>
      <w:r w:rsidRPr="00D765E9">
        <w:rPr>
          <w:rFonts w:ascii="Times New Roman" w:hAnsi="Times New Roman" w:cs="Times New Roman"/>
        </w:rPr>
        <w:t>As the new year started, so did another opportunity for the Goldsmiths to consider for keeping Steven in the family:  the County offered an option called S</w:t>
      </w:r>
      <w:r w:rsidR="003F117A" w:rsidRPr="00D765E9">
        <w:rPr>
          <w:rFonts w:ascii="Times New Roman" w:hAnsi="Times New Roman" w:cs="Times New Roman"/>
        </w:rPr>
        <w:t xml:space="preserve">ubsidized Permanent Legal Custodianship </w:t>
      </w:r>
      <w:r w:rsidRPr="00D765E9">
        <w:rPr>
          <w:rFonts w:ascii="Times New Roman" w:hAnsi="Times New Roman" w:cs="Times New Roman"/>
          <w:highlight w:val="yellow"/>
        </w:rPr>
        <w:t>.</w:t>
      </w:r>
      <w:r w:rsidRPr="00D765E9">
        <w:rPr>
          <w:rFonts w:ascii="Times New Roman" w:hAnsi="Times New Roman" w:cs="Times New Roman"/>
        </w:rPr>
        <w:t xml:space="preserve"> The main difference from adoption was that Steven’s mother would have until he was eighteen to file for custody and try to get him back. After a great deal of thought and discussion among their family members, Janette and Michael agreed they could not part ways with the young boy who had stolen their hearts for the last two years. They agreed to do SPLC as it would not take away any opportunity for mother and son to be reunited in the future if they could be. At the end of February 2022, just two days shy of Steven’s two-year anniversary with the Goldsmith’s, he officially became a part of their family! </w:t>
      </w:r>
    </w:p>
    <w:p w14:paraId="49CAA8BD" w14:textId="77777777" w:rsidR="002E404A" w:rsidRPr="00D765E9" w:rsidRDefault="002E404A" w:rsidP="002E404A">
      <w:pPr>
        <w:rPr>
          <w:rFonts w:ascii="Times New Roman" w:hAnsi="Times New Roman" w:cs="Times New Roman"/>
        </w:rPr>
      </w:pPr>
      <w:r w:rsidRPr="00D765E9">
        <w:rPr>
          <w:rFonts w:ascii="Times New Roman" w:hAnsi="Times New Roman" w:cs="Times New Roman"/>
        </w:rPr>
        <w:t xml:space="preserve"> </w:t>
      </w:r>
    </w:p>
    <w:p w14:paraId="4E4D0A14" w14:textId="1F66AC6F" w:rsidR="002E404A" w:rsidRPr="00D765E9" w:rsidRDefault="006129EC" w:rsidP="002E404A">
      <w:pPr>
        <w:pStyle w:val="Heading2"/>
        <w:rPr>
          <w:rFonts w:ascii="Times New Roman" w:hAnsi="Times New Roman" w:cs="Times New Roman"/>
        </w:rPr>
      </w:pPr>
      <w:r w:rsidRPr="00D765E9">
        <w:rPr>
          <w:rFonts w:ascii="Times New Roman" w:hAnsi="Times New Roman" w:cs="Times New Roman"/>
        </w:rPr>
        <w:t>Amiyah</w:t>
      </w:r>
    </w:p>
    <w:p w14:paraId="7F20BBB1" w14:textId="7406CD3A" w:rsidR="002E404A" w:rsidRPr="00D765E9" w:rsidRDefault="006129EC" w:rsidP="002E404A">
      <w:pPr>
        <w:rPr>
          <w:rFonts w:ascii="Times New Roman" w:hAnsi="Times New Roman" w:cs="Times New Roman"/>
        </w:rPr>
      </w:pPr>
      <w:r w:rsidRPr="00D765E9">
        <w:rPr>
          <w:rFonts w:ascii="Times New Roman" w:hAnsi="Times New Roman" w:cs="Times New Roman"/>
        </w:rPr>
        <w:t xml:space="preserve">We began working with Amiyah and her 4 children through our Diversionary program. </w:t>
      </w:r>
      <w:r w:rsidR="006E1E06">
        <w:rPr>
          <w:rFonts w:ascii="Times New Roman" w:hAnsi="Times New Roman" w:cs="Times New Roman"/>
        </w:rPr>
        <w:t>Amiyah</w:t>
      </w:r>
      <w:r w:rsidRPr="00D765E9">
        <w:rPr>
          <w:rFonts w:ascii="Times New Roman" w:hAnsi="Times New Roman" w:cs="Times New Roman"/>
        </w:rPr>
        <w:t xml:space="preserve"> needed emotional support, financial assistance, and parenting support since 3 of the 4 youngsters had special needs (2 mental health issues and 1 PICA). We began by establishing a solid relationship with Amiyah who has experienced periods of severe depression through her life. She agreed to see an Intensive Case Manager to assist her with maintaining services in this area of her health. We supported her in obtaining mental health services an</w:t>
      </w:r>
      <w:r w:rsidR="006E1E06">
        <w:rPr>
          <w:rFonts w:ascii="Times New Roman" w:hAnsi="Times New Roman" w:cs="Times New Roman"/>
        </w:rPr>
        <w:t>d an</w:t>
      </w:r>
      <w:r w:rsidRPr="00D765E9">
        <w:rPr>
          <w:rFonts w:ascii="Times New Roman" w:hAnsi="Times New Roman" w:cs="Times New Roman"/>
        </w:rPr>
        <w:t xml:space="preserve"> I</w:t>
      </w:r>
      <w:r w:rsidR="006E1E06">
        <w:rPr>
          <w:rFonts w:ascii="Times New Roman" w:hAnsi="Times New Roman" w:cs="Times New Roman"/>
        </w:rPr>
        <w:t xml:space="preserve">ndividual </w:t>
      </w:r>
      <w:r w:rsidRPr="00D765E9">
        <w:rPr>
          <w:rFonts w:ascii="Times New Roman" w:hAnsi="Times New Roman" w:cs="Times New Roman"/>
        </w:rPr>
        <w:t>E</w:t>
      </w:r>
      <w:r w:rsidR="006E1E06">
        <w:rPr>
          <w:rFonts w:ascii="Times New Roman" w:hAnsi="Times New Roman" w:cs="Times New Roman"/>
        </w:rPr>
        <w:t xml:space="preserve">ducation </w:t>
      </w:r>
      <w:r w:rsidRPr="00D765E9">
        <w:rPr>
          <w:rFonts w:ascii="Times New Roman" w:hAnsi="Times New Roman" w:cs="Times New Roman"/>
        </w:rPr>
        <w:t>P</w:t>
      </w:r>
      <w:r w:rsidR="006E1E06">
        <w:rPr>
          <w:rFonts w:ascii="Times New Roman" w:hAnsi="Times New Roman" w:cs="Times New Roman"/>
        </w:rPr>
        <w:t>rogram</w:t>
      </w:r>
      <w:r w:rsidRPr="00D765E9">
        <w:rPr>
          <w:rFonts w:ascii="Times New Roman" w:hAnsi="Times New Roman" w:cs="Times New Roman"/>
        </w:rPr>
        <w:t xml:space="preserve"> for her boys including medication management. Although she struggled with her depressive symptoms and energy level, Amiyah always took care of her children. We counseled her through periods when she felt like an awful mother to realizing all of the strength she holds in managing her family’s needs and being there for them. An adult female family friend and Amiyah’s mother also resided in the home to help with childcare and support. When we realized Amiyah’s youngest daughter had PICA, eating things like batteries, chalk, pencil erasers, we walked through the process of speaking with the school, the pediatrician, and a developmental specialist to evaluate and make recommendations. Amiyah was vigilant in keeping dangerous items out of her daughter’s reach. We worked with the </w:t>
      </w:r>
      <w:r w:rsidR="006E1E06">
        <w:rPr>
          <w:rFonts w:ascii="Times New Roman" w:hAnsi="Times New Roman" w:cs="Times New Roman"/>
        </w:rPr>
        <w:t>C</w:t>
      </w:r>
      <w:r w:rsidRPr="00D765E9">
        <w:rPr>
          <w:rFonts w:ascii="Times New Roman" w:hAnsi="Times New Roman" w:cs="Times New Roman"/>
        </w:rPr>
        <w:t xml:space="preserve">ounty to provide furniture for the household and connected Amiyah to the Easton Neighborhood Center who provided food, utility assistance and most importantly rental assistance to the family. Toward the end of our services, Amiyah’s paramour returned to the household after a successful long-term rehabilitation stay. We were happy to be able to leave the family </w:t>
      </w:r>
      <w:r w:rsidR="006E1E06">
        <w:rPr>
          <w:rFonts w:ascii="Times New Roman" w:hAnsi="Times New Roman" w:cs="Times New Roman"/>
        </w:rPr>
        <w:t>more stable</w:t>
      </w:r>
      <w:r w:rsidRPr="00D765E9">
        <w:rPr>
          <w:rFonts w:ascii="Times New Roman" w:hAnsi="Times New Roman" w:cs="Times New Roman"/>
        </w:rPr>
        <w:t xml:space="preserve"> and connected to precious resources that can help them from here on out.</w:t>
      </w:r>
    </w:p>
    <w:p w14:paraId="4FCB0182" w14:textId="77777777" w:rsidR="005D6AC1" w:rsidRPr="00D765E9" w:rsidRDefault="005D6AC1" w:rsidP="005D6AC1">
      <w:pPr>
        <w:pStyle w:val="Heading1"/>
        <w:rPr>
          <w:rFonts w:ascii="Times New Roman" w:hAnsi="Times New Roman" w:cs="Times New Roman"/>
        </w:rPr>
      </w:pPr>
      <w:bookmarkStart w:id="3" w:name="_Toc114737351"/>
      <w:r w:rsidRPr="00D765E9">
        <w:rPr>
          <w:rFonts w:ascii="Times New Roman" w:hAnsi="Times New Roman" w:cs="Times New Roman"/>
        </w:rPr>
        <w:lastRenderedPageBreak/>
        <w:t>Statistics</w:t>
      </w:r>
      <w:bookmarkEnd w:id="3"/>
      <w:r w:rsidRPr="00D765E9">
        <w:rPr>
          <w:rFonts w:ascii="Times New Roman" w:hAnsi="Times New Roman" w:cs="Times New Roman"/>
        </w:rPr>
        <w:t xml:space="preserve"> </w:t>
      </w:r>
    </w:p>
    <w:p w14:paraId="3A05BD3B" w14:textId="77777777" w:rsidR="005D6AC1" w:rsidRPr="00D765E9" w:rsidRDefault="005D6AC1" w:rsidP="00444BCA">
      <w:pPr>
        <w:jc w:val="center"/>
        <w:rPr>
          <w:rFonts w:ascii="Times New Roman" w:hAnsi="Times New Roman" w:cs="Times New Roman"/>
        </w:rPr>
      </w:pPr>
      <w:r w:rsidRPr="00D765E9">
        <w:rPr>
          <w:rFonts w:ascii="Times New Roman" w:hAnsi="Times New Roman" w:cs="Times New Roman"/>
          <w:noProof/>
          <w:lang w:eastAsia="en-US"/>
        </w:rPr>
        <w:drawing>
          <wp:inline distT="0" distB="0" distL="0" distR="0" wp14:anchorId="229427F6" wp14:editId="325443C2">
            <wp:extent cx="5305425" cy="230505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395495" w14:textId="139267AD" w:rsidR="005D6AC1" w:rsidRPr="007B011D" w:rsidRDefault="00815E94" w:rsidP="005D6AC1">
      <w:pPr>
        <w:jc w:val="center"/>
        <w:rPr>
          <w:rFonts w:ascii="Times New Roman" w:hAnsi="Times New Roman" w:cs="Times New Roman"/>
          <w:sz w:val="28"/>
          <w:szCs w:val="28"/>
        </w:rPr>
      </w:pPr>
      <w:r w:rsidRPr="007B011D">
        <w:rPr>
          <w:rFonts w:ascii="Times New Roman" w:hAnsi="Times New Roman" w:cs="Times New Roman"/>
          <w:sz w:val="28"/>
          <w:szCs w:val="28"/>
        </w:rPr>
        <w:t xml:space="preserve">In-Home Services </w:t>
      </w:r>
      <w:r w:rsidR="005D6AC1" w:rsidRPr="007B011D">
        <w:rPr>
          <w:rFonts w:ascii="Times New Roman" w:hAnsi="Times New Roman" w:cs="Times New Roman"/>
          <w:sz w:val="28"/>
          <w:szCs w:val="28"/>
        </w:rPr>
        <w:t xml:space="preserve">Families Served </w:t>
      </w:r>
      <w:r w:rsidR="00120447" w:rsidRPr="007B011D">
        <w:rPr>
          <w:rFonts w:ascii="Times New Roman" w:hAnsi="Times New Roman" w:cs="Times New Roman"/>
          <w:sz w:val="28"/>
          <w:szCs w:val="28"/>
        </w:rPr>
        <w:t>2021</w:t>
      </w:r>
      <w:r w:rsidR="001A66B0" w:rsidRPr="007B011D">
        <w:rPr>
          <w:rFonts w:ascii="Times New Roman" w:hAnsi="Times New Roman" w:cs="Times New Roman"/>
          <w:sz w:val="28"/>
          <w:szCs w:val="28"/>
        </w:rPr>
        <w:t xml:space="preserve"> </w:t>
      </w:r>
      <w:r w:rsidR="00120447" w:rsidRPr="007B011D">
        <w:rPr>
          <w:rFonts w:ascii="Times New Roman" w:hAnsi="Times New Roman" w:cs="Times New Roman"/>
          <w:sz w:val="28"/>
          <w:szCs w:val="28"/>
        </w:rPr>
        <w:t>-</w:t>
      </w:r>
      <w:r w:rsidR="001A66B0" w:rsidRPr="007B011D">
        <w:rPr>
          <w:rFonts w:ascii="Times New Roman" w:hAnsi="Times New Roman" w:cs="Times New Roman"/>
          <w:sz w:val="28"/>
          <w:szCs w:val="28"/>
        </w:rPr>
        <w:t xml:space="preserve"> </w:t>
      </w:r>
      <w:r w:rsidR="00120447" w:rsidRPr="007B011D">
        <w:rPr>
          <w:rFonts w:ascii="Times New Roman" w:hAnsi="Times New Roman" w:cs="Times New Roman"/>
          <w:sz w:val="28"/>
          <w:szCs w:val="28"/>
        </w:rPr>
        <w:t>2022</w:t>
      </w:r>
    </w:p>
    <w:p w14:paraId="776E8AED" w14:textId="1753744D" w:rsidR="005D6AC1" w:rsidRPr="007B011D" w:rsidRDefault="005D6AC1" w:rsidP="005D6AC1">
      <w:pPr>
        <w:jc w:val="center"/>
        <w:rPr>
          <w:rFonts w:ascii="Times New Roman" w:hAnsi="Times New Roman" w:cs="Times New Roman"/>
          <w:sz w:val="24"/>
          <w:szCs w:val="24"/>
        </w:rPr>
      </w:pPr>
      <w:r w:rsidRPr="007B011D">
        <w:rPr>
          <w:rFonts w:ascii="Times New Roman" w:hAnsi="Times New Roman" w:cs="Times New Roman"/>
          <w:sz w:val="24"/>
          <w:szCs w:val="24"/>
        </w:rPr>
        <w:t>Northampton County:</w:t>
      </w:r>
      <w:r w:rsidR="00112018" w:rsidRPr="007B011D">
        <w:rPr>
          <w:rFonts w:ascii="Times New Roman" w:hAnsi="Times New Roman" w:cs="Times New Roman"/>
          <w:sz w:val="24"/>
          <w:szCs w:val="24"/>
        </w:rPr>
        <w:t xml:space="preserve"> </w:t>
      </w:r>
      <w:r w:rsidRPr="007B011D">
        <w:rPr>
          <w:rFonts w:ascii="Times New Roman" w:hAnsi="Times New Roman" w:cs="Times New Roman"/>
          <w:sz w:val="24"/>
          <w:szCs w:val="24"/>
        </w:rPr>
        <w:t xml:space="preserve"> </w:t>
      </w:r>
      <w:r w:rsidR="001A66B0" w:rsidRPr="007B011D">
        <w:rPr>
          <w:rFonts w:ascii="Times New Roman" w:hAnsi="Times New Roman" w:cs="Times New Roman"/>
          <w:sz w:val="24"/>
          <w:szCs w:val="24"/>
        </w:rPr>
        <w:t>109</w:t>
      </w:r>
      <w:r w:rsidR="007210BF" w:rsidRPr="007B011D">
        <w:rPr>
          <w:rFonts w:ascii="Times New Roman" w:hAnsi="Times New Roman" w:cs="Times New Roman"/>
          <w:sz w:val="24"/>
          <w:szCs w:val="24"/>
        </w:rPr>
        <w:t xml:space="preserve"> </w:t>
      </w:r>
      <w:r w:rsidRPr="007B011D">
        <w:rPr>
          <w:rFonts w:ascii="Times New Roman" w:hAnsi="Times New Roman" w:cs="Times New Roman"/>
          <w:sz w:val="24"/>
          <w:szCs w:val="24"/>
        </w:rPr>
        <w:t xml:space="preserve">Families and Lehigh County: </w:t>
      </w:r>
      <w:r w:rsidR="007210BF" w:rsidRPr="007B011D">
        <w:rPr>
          <w:rFonts w:ascii="Times New Roman" w:hAnsi="Times New Roman" w:cs="Times New Roman"/>
          <w:sz w:val="24"/>
          <w:szCs w:val="24"/>
        </w:rPr>
        <w:t>2</w:t>
      </w:r>
      <w:r w:rsidR="001A66B0" w:rsidRPr="007B011D">
        <w:rPr>
          <w:rFonts w:ascii="Times New Roman" w:hAnsi="Times New Roman" w:cs="Times New Roman"/>
          <w:sz w:val="24"/>
          <w:szCs w:val="24"/>
        </w:rPr>
        <w:t>2</w:t>
      </w:r>
      <w:r w:rsidRPr="007B011D">
        <w:rPr>
          <w:rFonts w:ascii="Times New Roman" w:hAnsi="Times New Roman" w:cs="Times New Roman"/>
          <w:sz w:val="24"/>
          <w:szCs w:val="24"/>
        </w:rPr>
        <w:t xml:space="preserve"> Families</w:t>
      </w:r>
    </w:p>
    <w:p w14:paraId="07DCDFA3" w14:textId="77777777" w:rsidR="005D6AC1" w:rsidRPr="00D765E9" w:rsidRDefault="005D6AC1" w:rsidP="005D6AC1">
      <w:pPr>
        <w:jc w:val="center"/>
        <w:rPr>
          <w:rFonts w:ascii="Times New Roman" w:hAnsi="Times New Roman" w:cs="Times New Roman"/>
          <w:b/>
          <w:sz w:val="24"/>
          <w:szCs w:val="24"/>
        </w:rPr>
      </w:pPr>
      <w:r w:rsidRPr="00D765E9">
        <w:rPr>
          <w:rFonts w:ascii="Times New Roman" w:hAnsi="Times New Roman" w:cs="Times New Roman"/>
          <w:noProof/>
          <w:lang w:eastAsia="en-US"/>
        </w:rPr>
        <w:drawing>
          <wp:inline distT="0" distB="0" distL="0" distR="0" wp14:anchorId="78CE7213" wp14:editId="7C2C6CFA">
            <wp:extent cx="5153025" cy="211455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D1F835" w14:textId="77777777" w:rsidR="008C1789" w:rsidRPr="00D765E9" w:rsidRDefault="008C1789" w:rsidP="005D6AC1">
      <w:pPr>
        <w:jc w:val="center"/>
        <w:rPr>
          <w:rFonts w:ascii="Times New Roman" w:hAnsi="Times New Roman" w:cs="Times New Roman"/>
          <w:b/>
          <w:sz w:val="28"/>
          <w:szCs w:val="28"/>
        </w:rPr>
      </w:pPr>
    </w:p>
    <w:p w14:paraId="3F7C1BAC" w14:textId="088F76EC" w:rsidR="005D6AC1" w:rsidRPr="007B011D" w:rsidRDefault="00815E94" w:rsidP="005D6AC1">
      <w:pPr>
        <w:jc w:val="center"/>
        <w:rPr>
          <w:rFonts w:ascii="Times New Roman" w:hAnsi="Times New Roman" w:cs="Times New Roman"/>
          <w:sz w:val="28"/>
          <w:szCs w:val="28"/>
        </w:rPr>
      </w:pPr>
      <w:r w:rsidRPr="007B011D">
        <w:rPr>
          <w:rFonts w:ascii="Times New Roman" w:hAnsi="Times New Roman" w:cs="Times New Roman"/>
          <w:sz w:val="28"/>
          <w:szCs w:val="28"/>
        </w:rPr>
        <w:t xml:space="preserve">In-Home Services # of </w:t>
      </w:r>
      <w:r w:rsidR="005D6AC1" w:rsidRPr="007B011D">
        <w:rPr>
          <w:rFonts w:ascii="Times New Roman" w:hAnsi="Times New Roman" w:cs="Times New Roman"/>
          <w:sz w:val="28"/>
          <w:szCs w:val="28"/>
        </w:rPr>
        <w:t xml:space="preserve">Children Served </w:t>
      </w:r>
      <w:r w:rsidR="001A66B0" w:rsidRPr="007B011D">
        <w:rPr>
          <w:rFonts w:ascii="Times New Roman" w:hAnsi="Times New Roman" w:cs="Times New Roman"/>
          <w:sz w:val="28"/>
          <w:szCs w:val="28"/>
        </w:rPr>
        <w:t>2021 - 2022</w:t>
      </w:r>
    </w:p>
    <w:p w14:paraId="173E7CD0" w14:textId="4CA09D94" w:rsidR="005D6AC1" w:rsidRPr="007B011D" w:rsidRDefault="005D6AC1" w:rsidP="005D6AC1">
      <w:pPr>
        <w:jc w:val="center"/>
        <w:rPr>
          <w:rFonts w:ascii="Times New Roman" w:hAnsi="Times New Roman" w:cs="Times New Roman"/>
          <w:sz w:val="24"/>
          <w:szCs w:val="24"/>
        </w:rPr>
      </w:pPr>
      <w:r w:rsidRPr="007B011D">
        <w:rPr>
          <w:rFonts w:ascii="Times New Roman" w:hAnsi="Times New Roman" w:cs="Times New Roman"/>
          <w:sz w:val="24"/>
          <w:szCs w:val="24"/>
        </w:rPr>
        <w:t xml:space="preserve">Northampton County:  </w:t>
      </w:r>
      <w:r w:rsidR="007210BF" w:rsidRPr="007B011D">
        <w:rPr>
          <w:rFonts w:ascii="Times New Roman" w:hAnsi="Times New Roman" w:cs="Times New Roman"/>
          <w:sz w:val="24"/>
          <w:szCs w:val="24"/>
        </w:rPr>
        <w:t>162</w:t>
      </w:r>
      <w:r w:rsidR="00112018" w:rsidRPr="007B011D">
        <w:rPr>
          <w:rFonts w:ascii="Times New Roman" w:hAnsi="Times New Roman" w:cs="Times New Roman"/>
          <w:sz w:val="24"/>
          <w:szCs w:val="24"/>
        </w:rPr>
        <w:t xml:space="preserve"> </w:t>
      </w:r>
      <w:r w:rsidR="00FD337D" w:rsidRPr="007B011D">
        <w:rPr>
          <w:rFonts w:ascii="Times New Roman" w:hAnsi="Times New Roman" w:cs="Times New Roman"/>
          <w:sz w:val="24"/>
          <w:szCs w:val="24"/>
        </w:rPr>
        <w:t>Children</w:t>
      </w:r>
      <w:r w:rsidRPr="007B011D">
        <w:rPr>
          <w:rFonts w:ascii="Times New Roman" w:hAnsi="Times New Roman" w:cs="Times New Roman"/>
          <w:sz w:val="24"/>
          <w:szCs w:val="24"/>
        </w:rPr>
        <w:t xml:space="preserve"> and Lehigh County:</w:t>
      </w:r>
      <w:r w:rsidR="007210BF" w:rsidRPr="007B011D">
        <w:rPr>
          <w:rFonts w:ascii="Times New Roman" w:hAnsi="Times New Roman" w:cs="Times New Roman"/>
          <w:sz w:val="24"/>
          <w:szCs w:val="24"/>
        </w:rPr>
        <w:t xml:space="preserve"> 72</w:t>
      </w:r>
      <w:r w:rsidRPr="007B011D">
        <w:rPr>
          <w:rFonts w:ascii="Times New Roman" w:hAnsi="Times New Roman" w:cs="Times New Roman"/>
          <w:sz w:val="24"/>
          <w:szCs w:val="24"/>
        </w:rPr>
        <w:t xml:space="preserve"> </w:t>
      </w:r>
      <w:r w:rsidR="00FD337D" w:rsidRPr="007B011D">
        <w:rPr>
          <w:rFonts w:ascii="Times New Roman" w:hAnsi="Times New Roman" w:cs="Times New Roman"/>
          <w:sz w:val="24"/>
          <w:szCs w:val="24"/>
        </w:rPr>
        <w:t>Children</w:t>
      </w:r>
    </w:p>
    <w:p w14:paraId="5F3FEF28" w14:textId="77777777" w:rsidR="00815E94" w:rsidRPr="00D765E9" w:rsidRDefault="00815E94" w:rsidP="00815E94">
      <w:pPr>
        <w:jc w:val="center"/>
        <w:rPr>
          <w:rFonts w:ascii="Times New Roman" w:hAnsi="Times New Roman" w:cs="Times New Roman"/>
          <w:b/>
          <w:sz w:val="24"/>
          <w:szCs w:val="24"/>
        </w:rPr>
      </w:pPr>
      <w:r w:rsidRPr="00D765E9">
        <w:rPr>
          <w:rFonts w:ascii="Times New Roman" w:hAnsi="Times New Roman" w:cs="Times New Roman"/>
          <w:noProof/>
          <w:lang w:eastAsia="en-US"/>
        </w:rPr>
        <w:lastRenderedPageBreak/>
        <w:drawing>
          <wp:inline distT="0" distB="0" distL="0" distR="0" wp14:anchorId="20B9B1C9" wp14:editId="4DB1F7CE">
            <wp:extent cx="5305425" cy="230505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2C6B8DC" w14:textId="4C4F8014" w:rsidR="00815E94" w:rsidRPr="007B011D" w:rsidRDefault="00815E94" w:rsidP="00815E94">
      <w:pPr>
        <w:jc w:val="center"/>
        <w:rPr>
          <w:rFonts w:ascii="Times New Roman" w:hAnsi="Times New Roman" w:cs="Times New Roman"/>
          <w:sz w:val="28"/>
          <w:szCs w:val="28"/>
        </w:rPr>
      </w:pPr>
      <w:r w:rsidRPr="007B011D">
        <w:rPr>
          <w:rFonts w:ascii="Times New Roman" w:hAnsi="Times New Roman" w:cs="Times New Roman"/>
          <w:sz w:val="28"/>
          <w:szCs w:val="28"/>
        </w:rPr>
        <w:t>Foster Care Place</w:t>
      </w:r>
      <w:r w:rsidR="005C54AE" w:rsidRPr="007B011D">
        <w:rPr>
          <w:rFonts w:ascii="Times New Roman" w:hAnsi="Times New Roman" w:cs="Times New Roman"/>
          <w:sz w:val="28"/>
          <w:szCs w:val="28"/>
        </w:rPr>
        <w:t>ments</w:t>
      </w:r>
      <w:r w:rsidRPr="007B011D">
        <w:rPr>
          <w:rFonts w:ascii="Times New Roman" w:hAnsi="Times New Roman" w:cs="Times New Roman"/>
          <w:sz w:val="28"/>
          <w:szCs w:val="28"/>
        </w:rPr>
        <w:t xml:space="preserve"> </w:t>
      </w:r>
      <w:r w:rsidR="008C1789" w:rsidRPr="007B011D">
        <w:rPr>
          <w:rFonts w:ascii="Times New Roman" w:hAnsi="Times New Roman" w:cs="Times New Roman"/>
          <w:sz w:val="28"/>
          <w:szCs w:val="28"/>
        </w:rPr>
        <w:t>2021 - 2022</w:t>
      </w:r>
    </w:p>
    <w:p w14:paraId="0CAE95E9" w14:textId="00CD8AC3" w:rsidR="00815E94" w:rsidRPr="007B011D" w:rsidRDefault="00815E94" w:rsidP="00815E94">
      <w:pPr>
        <w:jc w:val="center"/>
        <w:rPr>
          <w:rFonts w:ascii="Times New Roman" w:hAnsi="Times New Roman" w:cs="Times New Roman"/>
          <w:sz w:val="24"/>
          <w:szCs w:val="24"/>
        </w:rPr>
      </w:pPr>
      <w:r w:rsidRPr="007B011D">
        <w:rPr>
          <w:rFonts w:ascii="Times New Roman" w:hAnsi="Times New Roman" w:cs="Times New Roman"/>
          <w:sz w:val="24"/>
          <w:szCs w:val="24"/>
        </w:rPr>
        <w:t xml:space="preserve">Northampton County:  </w:t>
      </w:r>
      <w:r w:rsidR="008C1789" w:rsidRPr="007B011D">
        <w:rPr>
          <w:rFonts w:ascii="Times New Roman" w:hAnsi="Times New Roman" w:cs="Times New Roman"/>
          <w:sz w:val="24"/>
          <w:szCs w:val="24"/>
        </w:rPr>
        <w:t>7</w:t>
      </w:r>
      <w:r w:rsidRPr="007B011D">
        <w:rPr>
          <w:rFonts w:ascii="Times New Roman" w:hAnsi="Times New Roman" w:cs="Times New Roman"/>
          <w:sz w:val="24"/>
          <w:szCs w:val="24"/>
        </w:rPr>
        <w:t xml:space="preserve"> Children and Lehigh County:  </w:t>
      </w:r>
      <w:r w:rsidR="00E02847" w:rsidRPr="007B011D">
        <w:rPr>
          <w:rFonts w:ascii="Times New Roman" w:hAnsi="Times New Roman" w:cs="Times New Roman"/>
          <w:sz w:val="24"/>
          <w:szCs w:val="24"/>
        </w:rPr>
        <w:t xml:space="preserve">4 </w:t>
      </w:r>
      <w:r w:rsidRPr="007B011D">
        <w:rPr>
          <w:rFonts w:ascii="Times New Roman" w:hAnsi="Times New Roman" w:cs="Times New Roman"/>
          <w:sz w:val="24"/>
          <w:szCs w:val="24"/>
        </w:rPr>
        <w:t>Children</w:t>
      </w:r>
    </w:p>
    <w:p w14:paraId="257AF059" w14:textId="77777777" w:rsidR="005C54AE" w:rsidRDefault="005C54AE" w:rsidP="00815E94">
      <w:pPr>
        <w:jc w:val="center"/>
        <w:rPr>
          <w:b/>
          <w:sz w:val="24"/>
          <w:szCs w:val="24"/>
        </w:rPr>
      </w:pPr>
    </w:p>
    <w:p w14:paraId="70D55E2C" w14:textId="77777777" w:rsidR="00CE7F15" w:rsidRPr="00593774" w:rsidRDefault="00CE7F15" w:rsidP="00593774"/>
    <w:p w14:paraId="65F2FB36" w14:textId="5B3FD4F6" w:rsidR="00502667" w:rsidRPr="007D0E34" w:rsidRDefault="008A6DF2" w:rsidP="00F370EB">
      <w:pPr>
        <w:pStyle w:val="Heading1"/>
        <w:rPr>
          <w:rFonts w:ascii="Times New Roman" w:hAnsi="Times New Roman" w:cs="Times New Roman"/>
        </w:rPr>
      </w:pPr>
      <w:bookmarkStart w:id="4" w:name="_Toc114737352"/>
      <w:r w:rsidRPr="007D0E34">
        <w:rPr>
          <w:rFonts w:ascii="Times New Roman" w:hAnsi="Times New Roman" w:cs="Times New Roman"/>
        </w:rPr>
        <w:lastRenderedPageBreak/>
        <w:t>Statement of Financial Position</w:t>
      </w:r>
      <w:bookmarkEnd w:id="4"/>
    </w:p>
    <w:tbl>
      <w:tblPr>
        <w:tblStyle w:val="TableGrid"/>
        <w:tblW w:w="9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7"/>
        <w:gridCol w:w="300"/>
        <w:gridCol w:w="235"/>
        <w:gridCol w:w="264"/>
        <w:gridCol w:w="1924"/>
        <w:gridCol w:w="683"/>
        <w:gridCol w:w="167"/>
        <w:gridCol w:w="708"/>
        <w:gridCol w:w="200"/>
        <w:gridCol w:w="115"/>
        <w:gridCol w:w="237"/>
        <w:gridCol w:w="8"/>
        <w:gridCol w:w="341"/>
        <w:gridCol w:w="44"/>
        <w:gridCol w:w="1023"/>
        <w:gridCol w:w="13"/>
      </w:tblGrid>
      <w:tr w:rsidR="00D7640D" w:rsidRPr="007D0E34" w14:paraId="3DC164F2" w14:textId="77777777" w:rsidTr="00F916F9">
        <w:trPr>
          <w:gridAfter w:val="1"/>
          <w:wAfter w:w="13" w:type="dxa"/>
        </w:trPr>
        <w:tc>
          <w:tcPr>
            <w:tcW w:w="5680" w:type="dxa"/>
            <w:gridSpan w:val="5"/>
          </w:tcPr>
          <w:p w14:paraId="0501315A" w14:textId="77777777" w:rsidR="00D7640D" w:rsidRPr="007D0E34" w:rsidRDefault="00D7640D" w:rsidP="004D379D">
            <w:pPr>
              <w:rPr>
                <w:rFonts w:ascii="Times New Roman" w:hAnsi="Times New Roman" w:cs="Times New Roman"/>
                <w:b/>
              </w:rPr>
            </w:pPr>
          </w:p>
        </w:tc>
        <w:tc>
          <w:tcPr>
            <w:tcW w:w="3526" w:type="dxa"/>
            <w:gridSpan w:val="10"/>
            <w:tcBorders>
              <w:bottom w:val="single" w:sz="4" w:space="0" w:color="auto"/>
            </w:tcBorders>
          </w:tcPr>
          <w:p w14:paraId="12897104" w14:textId="3A654082" w:rsidR="00D7640D" w:rsidRPr="007D0E34" w:rsidRDefault="00D7640D" w:rsidP="00D7640D">
            <w:pPr>
              <w:jc w:val="center"/>
              <w:rPr>
                <w:rFonts w:ascii="Times New Roman" w:hAnsi="Times New Roman" w:cs="Times New Roman"/>
                <w:b/>
              </w:rPr>
            </w:pPr>
            <w:r w:rsidRPr="007D0E34">
              <w:rPr>
                <w:rFonts w:ascii="Times New Roman" w:hAnsi="Times New Roman" w:cs="Times New Roman"/>
                <w:b/>
              </w:rPr>
              <w:t>June 30,</w:t>
            </w:r>
          </w:p>
        </w:tc>
      </w:tr>
      <w:tr w:rsidR="00D7640D" w:rsidRPr="007D0E34" w14:paraId="6987398F" w14:textId="77777777" w:rsidTr="00F916F9">
        <w:trPr>
          <w:gridAfter w:val="1"/>
          <w:wAfter w:w="13" w:type="dxa"/>
        </w:trPr>
        <w:tc>
          <w:tcPr>
            <w:tcW w:w="5680" w:type="dxa"/>
            <w:gridSpan w:val="5"/>
          </w:tcPr>
          <w:p w14:paraId="2501EB8B" w14:textId="2979273F" w:rsidR="00D7640D" w:rsidRPr="007D0E34" w:rsidRDefault="00D7640D" w:rsidP="00D7640D">
            <w:pPr>
              <w:rPr>
                <w:rFonts w:ascii="Times New Roman" w:hAnsi="Times New Roman" w:cs="Times New Roman"/>
                <w:b/>
              </w:rPr>
            </w:pPr>
          </w:p>
        </w:tc>
        <w:tc>
          <w:tcPr>
            <w:tcW w:w="1558" w:type="dxa"/>
            <w:gridSpan w:val="3"/>
            <w:tcBorders>
              <w:top w:val="single" w:sz="4" w:space="0" w:color="auto"/>
              <w:bottom w:val="single" w:sz="4" w:space="0" w:color="auto"/>
            </w:tcBorders>
          </w:tcPr>
          <w:p w14:paraId="55B5F9DA" w14:textId="49E325BF" w:rsidR="00D7640D" w:rsidRPr="007D0E34" w:rsidRDefault="0055439E" w:rsidP="00E21BEE">
            <w:pPr>
              <w:jc w:val="center"/>
              <w:rPr>
                <w:rFonts w:ascii="Times New Roman" w:hAnsi="Times New Roman" w:cs="Times New Roman"/>
                <w:b/>
              </w:rPr>
            </w:pPr>
            <w:r w:rsidRPr="007D0E34">
              <w:rPr>
                <w:rFonts w:ascii="Times New Roman" w:hAnsi="Times New Roman" w:cs="Times New Roman"/>
                <w:b/>
              </w:rPr>
              <w:t>2022</w:t>
            </w:r>
          </w:p>
        </w:tc>
        <w:tc>
          <w:tcPr>
            <w:tcW w:w="552" w:type="dxa"/>
            <w:gridSpan w:val="3"/>
            <w:tcBorders>
              <w:top w:val="single" w:sz="4" w:space="0" w:color="auto"/>
            </w:tcBorders>
          </w:tcPr>
          <w:p w14:paraId="413F0F8A" w14:textId="77777777" w:rsidR="00D7640D" w:rsidRPr="007D0E34" w:rsidRDefault="00D7640D" w:rsidP="00D7640D">
            <w:pPr>
              <w:jc w:val="center"/>
              <w:rPr>
                <w:rFonts w:ascii="Times New Roman" w:hAnsi="Times New Roman" w:cs="Times New Roman"/>
                <w:b/>
              </w:rPr>
            </w:pPr>
          </w:p>
        </w:tc>
        <w:tc>
          <w:tcPr>
            <w:tcW w:w="1416" w:type="dxa"/>
            <w:gridSpan w:val="4"/>
            <w:tcBorders>
              <w:top w:val="single" w:sz="4" w:space="0" w:color="auto"/>
              <w:bottom w:val="single" w:sz="4" w:space="0" w:color="auto"/>
            </w:tcBorders>
          </w:tcPr>
          <w:p w14:paraId="2B43F7D4" w14:textId="020CC9A6" w:rsidR="00D7640D" w:rsidRPr="007D0E34" w:rsidRDefault="0055439E" w:rsidP="00D7640D">
            <w:pPr>
              <w:jc w:val="center"/>
              <w:rPr>
                <w:rFonts w:ascii="Times New Roman" w:hAnsi="Times New Roman" w:cs="Times New Roman"/>
                <w:b/>
              </w:rPr>
            </w:pPr>
            <w:r w:rsidRPr="007D0E34">
              <w:rPr>
                <w:rFonts w:ascii="Times New Roman" w:hAnsi="Times New Roman" w:cs="Times New Roman"/>
                <w:b/>
              </w:rPr>
              <w:t>2021</w:t>
            </w:r>
          </w:p>
        </w:tc>
      </w:tr>
      <w:tr w:rsidR="00F3602F" w:rsidRPr="007D0E34" w14:paraId="3AD4866F" w14:textId="77777777" w:rsidTr="00F916F9">
        <w:trPr>
          <w:gridAfter w:val="1"/>
          <w:wAfter w:w="13" w:type="dxa"/>
        </w:trPr>
        <w:tc>
          <w:tcPr>
            <w:tcW w:w="5680" w:type="dxa"/>
            <w:gridSpan w:val="5"/>
          </w:tcPr>
          <w:p w14:paraId="75C966DD" w14:textId="45112F74" w:rsidR="00F3602F" w:rsidRPr="007D0E34" w:rsidRDefault="00F3602F" w:rsidP="004D379D">
            <w:pPr>
              <w:rPr>
                <w:rFonts w:ascii="Times New Roman" w:hAnsi="Times New Roman" w:cs="Times New Roman"/>
              </w:rPr>
            </w:pPr>
            <w:r w:rsidRPr="007D0E34">
              <w:rPr>
                <w:rFonts w:ascii="Times New Roman" w:hAnsi="Times New Roman" w:cs="Times New Roman"/>
                <w:b/>
              </w:rPr>
              <w:t>ASSETS</w:t>
            </w:r>
          </w:p>
        </w:tc>
        <w:tc>
          <w:tcPr>
            <w:tcW w:w="1558" w:type="dxa"/>
            <w:gridSpan w:val="3"/>
            <w:tcBorders>
              <w:top w:val="single" w:sz="4" w:space="0" w:color="auto"/>
            </w:tcBorders>
          </w:tcPr>
          <w:p w14:paraId="4A7C2CB6" w14:textId="18B7A122" w:rsidR="00F3602F" w:rsidRPr="007D0E34" w:rsidRDefault="00F3602F" w:rsidP="004D379D">
            <w:pPr>
              <w:rPr>
                <w:rFonts w:ascii="Times New Roman" w:hAnsi="Times New Roman" w:cs="Times New Roman"/>
              </w:rPr>
            </w:pPr>
          </w:p>
        </w:tc>
        <w:tc>
          <w:tcPr>
            <w:tcW w:w="552" w:type="dxa"/>
            <w:gridSpan w:val="3"/>
          </w:tcPr>
          <w:p w14:paraId="18CC28D9" w14:textId="77777777" w:rsidR="00F3602F" w:rsidRPr="007D0E34" w:rsidRDefault="00F3602F" w:rsidP="004D379D">
            <w:pPr>
              <w:rPr>
                <w:rFonts w:ascii="Times New Roman" w:hAnsi="Times New Roman" w:cs="Times New Roman"/>
              </w:rPr>
            </w:pPr>
          </w:p>
        </w:tc>
        <w:tc>
          <w:tcPr>
            <w:tcW w:w="1416" w:type="dxa"/>
            <w:gridSpan w:val="4"/>
          </w:tcPr>
          <w:p w14:paraId="6B47C16E" w14:textId="77777777" w:rsidR="00F3602F" w:rsidRPr="007D0E34" w:rsidRDefault="00F3602F" w:rsidP="004D379D">
            <w:pPr>
              <w:rPr>
                <w:rFonts w:ascii="Times New Roman" w:hAnsi="Times New Roman" w:cs="Times New Roman"/>
              </w:rPr>
            </w:pPr>
          </w:p>
        </w:tc>
      </w:tr>
      <w:tr w:rsidR="00E21BEE" w:rsidRPr="007D0E34" w14:paraId="0BF819CD" w14:textId="77777777" w:rsidTr="00F916F9">
        <w:trPr>
          <w:gridAfter w:val="1"/>
          <w:wAfter w:w="13" w:type="dxa"/>
        </w:trPr>
        <w:tc>
          <w:tcPr>
            <w:tcW w:w="5680" w:type="dxa"/>
            <w:gridSpan w:val="5"/>
          </w:tcPr>
          <w:p w14:paraId="06361257" w14:textId="34906BA3" w:rsidR="00E21BEE" w:rsidRPr="007D0E34" w:rsidRDefault="00E21BEE" w:rsidP="00E21BEE">
            <w:pPr>
              <w:rPr>
                <w:rFonts w:ascii="Times New Roman" w:hAnsi="Times New Roman" w:cs="Times New Roman"/>
              </w:rPr>
            </w:pPr>
            <w:r w:rsidRPr="007D0E34">
              <w:rPr>
                <w:rFonts w:ascii="Times New Roman" w:hAnsi="Times New Roman" w:cs="Times New Roman"/>
              </w:rPr>
              <w:t>Cash</w:t>
            </w:r>
          </w:p>
        </w:tc>
        <w:tc>
          <w:tcPr>
            <w:tcW w:w="1558" w:type="dxa"/>
            <w:gridSpan w:val="3"/>
          </w:tcPr>
          <w:p w14:paraId="636A480E" w14:textId="01E916EE" w:rsidR="00E21BEE" w:rsidRPr="007D0E34" w:rsidRDefault="00E21BEE" w:rsidP="0055439E">
            <w:pPr>
              <w:jc w:val="right"/>
              <w:rPr>
                <w:rFonts w:ascii="Times New Roman" w:hAnsi="Times New Roman" w:cs="Times New Roman"/>
              </w:rPr>
            </w:pPr>
            <w:r w:rsidRPr="007D0E34">
              <w:rPr>
                <w:rFonts w:ascii="Times New Roman" w:hAnsi="Times New Roman" w:cs="Times New Roman"/>
              </w:rPr>
              <w:t>$</w:t>
            </w:r>
            <w:r w:rsidR="0055439E" w:rsidRPr="007D0E34">
              <w:rPr>
                <w:rFonts w:ascii="Times New Roman" w:hAnsi="Times New Roman" w:cs="Times New Roman"/>
              </w:rPr>
              <w:t>361,656</w:t>
            </w:r>
          </w:p>
        </w:tc>
        <w:tc>
          <w:tcPr>
            <w:tcW w:w="552" w:type="dxa"/>
            <w:gridSpan w:val="3"/>
          </w:tcPr>
          <w:p w14:paraId="7F5B209E" w14:textId="77777777" w:rsidR="00E21BEE" w:rsidRPr="007D0E34" w:rsidRDefault="00E21BEE" w:rsidP="00E21BEE">
            <w:pPr>
              <w:rPr>
                <w:rFonts w:ascii="Times New Roman" w:hAnsi="Times New Roman" w:cs="Times New Roman"/>
              </w:rPr>
            </w:pPr>
          </w:p>
        </w:tc>
        <w:tc>
          <w:tcPr>
            <w:tcW w:w="1416" w:type="dxa"/>
            <w:gridSpan w:val="4"/>
          </w:tcPr>
          <w:p w14:paraId="65FF3DF0" w14:textId="3901D33A" w:rsidR="00E21BEE" w:rsidRPr="007D0E34" w:rsidRDefault="00E21BEE" w:rsidP="0055439E">
            <w:pPr>
              <w:jc w:val="right"/>
              <w:rPr>
                <w:rFonts w:ascii="Times New Roman" w:hAnsi="Times New Roman" w:cs="Times New Roman"/>
              </w:rPr>
            </w:pPr>
            <w:r w:rsidRPr="007D0E34">
              <w:rPr>
                <w:rFonts w:ascii="Times New Roman" w:hAnsi="Times New Roman" w:cs="Times New Roman"/>
              </w:rPr>
              <w:t>$</w:t>
            </w:r>
            <w:r w:rsidR="0055439E" w:rsidRPr="007D0E34">
              <w:rPr>
                <w:rFonts w:ascii="Times New Roman" w:hAnsi="Times New Roman" w:cs="Times New Roman"/>
              </w:rPr>
              <w:t>405,168</w:t>
            </w:r>
          </w:p>
        </w:tc>
      </w:tr>
      <w:tr w:rsidR="00E21BEE" w:rsidRPr="007D0E34" w14:paraId="2EAC61D1" w14:textId="77777777" w:rsidTr="00F916F9">
        <w:trPr>
          <w:gridAfter w:val="1"/>
          <w:wAfter w:w="13" w:type="dxa"/>
        </w:trPr>
        <w:tc>
          <w:tcPr>
            <w:tcW w:w="5680" w:type="dxa"/>
            <w:gridSpan w:val="5"/>
          </w:tcPr>
          <w:p w14:paraId="48027961" w14:textId="237E277B" w:rsidR="00E21BEE" w:rsidRPr="007D0E34" w:rsidRDefault="00E21BEE" w:rsidP="00E21BEE">
            <w:pPr>
              <w:rPr>
                <w:rFonts w:ascii="Times New Roman" w:hAnsi="Times New Roman" w:cs="Times New Roman"/>
              </w:rPr>
            </w:pPr>
            <w:r w:rsidRPr="007D0E34">
              <w:rPr>
                <w:rFonts w:ascii="Times New Roman" w:hAnsi="Times New Roman" w:cs="Times New Roman"/>
              </w:rPr>
              <w:t>Accounts receivable</w:t>
            </w:r>
          </w:p>
        </w:tc>
        <w:tc>
          <w:tcPr>
            <w:tcW w:w="1558" w:type="dxa"/>
            <w:gridSpan w:val="3"/>
          </w:tcPr>
          <w:p w14:paraId="21F76903" w14:textId="0647476F" w:rsidR="00E21BEE" w:rsidRPr="007D0E34" w:rsidRDefault="0055439E" w:rsidP="00E21BEE">
            <w:pPr>
              <w:jc w:val="right"/>
              <w:rPr>
                <w:rFonts w:ascii="Times New Roman" w:hAnsi="Times New Roman" w:cs="Times New Roman"/>
              </w:rPr>
            </w:pPr>
            <w:r w:rsidRPr="007D0E34">
              <w:rPr>
                <w:rFonts w:ascii="Times New Roman" w:hAnsi="Times New Roman" w:cs="Times New Roman"/>
              </w:rPr>
              <w:t>38,403</w:t>
            </w:r>
          </w:p>
        </w:tc>
        <w:tc>
          <w:tcPr>
            <w:tcW w:w="552" w:type="dxa"/>
            <w:gridSpan w:val="3"/>
          </w:tcPr>
          <w:p w14:paraId="2B846BB6" w14:textId="77777777" w:rsidR="00E21BEE" w:rsidRPr="007D0E34" w:rsidRDefault="00E21BEE" w:rsidP="00E21BEE">
            <w:pPr>
              <w:rPr>
                <w:rFonts w:ascii="Times New Roman" w:hAnsi="Times New Roman" w:cs="Times New Roman"/>
              </w:rPr>
            </w:pPr>
          </w:p>
        </w:tc>
        <w:tc>
          <w:tcPr>
            <w:tcW w:w="1416" w:type="dxa"/>
            <w:gridSpan w:val="4"/>
          </w:tcPr>
          <w:p w14:paraId="1224F3DF" w14:textId="4B0FB687" w:rsidR="00E21BEE" w:rsidRPr="007D0E34" w:rsidRDefault="0055439E" w:rsidP="00E21BEE">
            <w:pPr>
              <w:jc w:val="right"/>
              <w:rPr>
                <w:rFonts w:ascii="Times New Roman" w:hAnsi="Times New Roman" w:cs="Times New Roman"/>
              </w:rPr>
            </w:pPr>
            <w:r w:rsidRPr="007D0E34">
              <w:rPr>
                <w:rFonts w:ascii="Times New Roman" w:hAnsi="Times New Roman" w:cs="Times New Roman"/>
              </w:rPr>
              <w:t>57,007</w:t>
            </w:r>
          </w:p>
        </w:tc>
      </w:tr>
      <w:tr w:rsidR="00E21BEE" w:rsidRPr="007D0E34" w14:paraId="09E0E751" w14:textId="77777777" w:rsidTr="00F916F9">
        <w:trPr>
          <w:gridAfter w:val="1"/>
          <w:wAfter w:w="13" w:type="dxa"/>
        </w:trPr>
        <w:tc>
          <w:tcPr>
            <w:tcW w:w="5680" w:type="dxa"/>
            <w:gridSpan w:val="5"/>
          </w:tcPr>
          <w:p w14:paraId="2631646C" w14:textId="39BD564D" w:rsidR="00E21BEE" w:rsidRPr="007D0E34" w:rsidRDefault="00E21BEE" w:rsidP="00E21BEE">
            <w:pPr>
              <w:rPr>
                <w:rFonts w:ascii="Times New Roman" w:hAnsi="Times New Roman" w:cs="Times New Roman"/>
              </w:rPr>
            </w:pPr>
            <w:r w:rsidRPr="007D0E34">
              <w:rPr>
                <w:rFonts w:ascii="Times New Roman" w:hAnsi="Times New Roman" w:cs="Times New Roman"/>
              </w:rPr>
              <w:t>Prepaid expenses</w:t>
            </w:r>
          </w:p>
        </w:tc>
        <w:tc>
          <w:tcPr>
            <w:tcW w:w="1558" w:type="dxa"/>
            <w:gridSpan w:val="3"/>
          </w:tcPr>
          <w:p w14:paraId="4FE64060" w14:textId="5B81D088" w:rsidR="00E21BEE" w:rsidRPr="007D0E34" w:rsidRDefault="0055439E" w:rsidP="00E21BEE">
            <w:pPr>
              <w:jc w:val="right"/>
              <w:rPr>
                <w:rFonts w:ascii="Times New Roman" w:hAnsi="Times New Roman" w:cs="Times New Roman"/>
              </w:rPr>
            </w:pPr>
            <w:r w:rsidRPr="007D0E34">
              <w:rPr>
                <w:rFonts w:ascii="Times New Roman" w:hAnsi="Times New Roman" w:cs="Times New Roman"/>
              </w:rPr>
              <w:t>10,421</w:t>
            </w:r>
          </w:p>
        </w:tc>
        <w:tc>
          <w:tcPr>
            <w:tcW w:w="552" w:type="dxa"/>
            <w:gridSpan w:val="3"/>
          </w:tcPr>
          <w:p w14:paraId="4F40851B" w14:textId="77777777" w:rsidR="00E21BEE" w:rsidRPr="007D0E34" w:rsidRDefault="00E21BEE" w:rsidP="00E21BEE">
            <w:pPr>
              <w:rPr>
                <w:rFonts w:ascii="Times New Roman" w:hAnsi="Times New Roman" w:cs="Times New Roman"/>
              </w:rPr>
            </w:pPr>
          </w:p>
        </w:tc>
        <w:tc>
          <w:tcPr>
            <w:tcW w:w="1416" w:type="dxa"/>
            <w:gridSpan w:val="4"/>
          </w:tcPr>
          <w:p w14:paraId="793F3BAA" w14:textId="3A45162C" w:rsidR="00E21BEE" w:rsidRPr="007D0E34" w:rsidRDefault="0055439E" w:rsidP="00E21BEE">
            <w:pPr>
              <w:jc w:val="right"/>
              <w:rPr>
                <w:rFonts w:ascii="Times New Roman" w:hAnsi="Times New Roman" w:cs="Times New Roman"/>
              </w:rPr>
            </w:pPr>
            <w:r w:rsidRPr="007D0E34">
              <w:rPr>
                <w:rFonts w:ascii="Times New Roman" w:hAnsi="Times New Roman" w:cs="Times New Roman"/>
              </w:rPr>
              <w:t>11,049</w:t>
            </w:r>
          </w:p>
        </w:tc>
      </w:tr>
      <w:tr w:rsidR="00E21BEE" w:rsidRPr="007D0E34" w14:paraId="48B36053" w14:textId="77777777" w:rsidTr="00F916F9">
        <w:trPr>
          <w:gridAfter w:val="1"/>
          <w:wAfter w:w="13" w:type="dxa"/>
        </w:trPr>
        <w:tc>
          <w:tcPr>
            <w:tcW w:w="5680" w:type="dxa"/>
            <w:gridSpan w:val="5"/>
          </w:tcPr>
          <w:p w14:paraId="1416B9F6" w14:textId="2FA49FCA" w:rsidR="00E21BEE" w:rsidRPr="007D0E34" w:rsidRDefault="00E21BEE" w:rsidP="00E21BEE">
            <w:pPr>
              <w:rPr>
                <w:rFonts w:ascii="Times New Roman" w:hAnsi="Times New Roman" w:cs="Times New Roman"/>
              </w:rPr>
            </w:pPr>
            <w:r w:rsidRPr="007D0E34">
              <w:rPr>
                <w:rFonts w:ascii="Times New Roman" w:hAnsi="Times New Roman" w:cs="Times New Roman"/>
              </w:rPr>
              <w:t>Security deposit</w:t>
            </w:r>
          </w:p>
        </w:tc>
        <w:tc>
          <w:tcPr>
            <w:tcW w:w="1558" w:type="dxa"/>
            <w:gridSpan w:val="3"/>
          </w:tcPr>
          <w:p w14:paraId="46E8DA4C" w14:textId="5A6F05B0" w:rsidR="00E21BEE" w:rsidRPr="007D0E34" w:rsidRDefault="00E21BEE" w:rsidP="00E21BEE">
            <w:pPr>
              <w:jc w:val="right"/>
              <w:rPr>
                <w:rFonts w:ascii="Times New Roman" w:hAnsi="Times New Roman" w:cs="Times New Roman"/>
              </w:rPr>
            </w:pPr>
            <w:r w:rsidRPr="007D0E34">
              <w:rPr>
                <w:rFonts w:ascii="Times New Roman" w:hAnsi="Times New Roman" w:cs="Times New Roman"/>
              </w:rPr>
              <w:t>1,200</w:t>
            </w:r>
          </w:p>
        </w:tc>
        <w:tc>
          <w:tcPr>
            <w:tcW w:w="552" w:type="dxa"/>
            <w:gridSpan w:val="3"/>
          </w:tcPr>
          <w:p w14:paraId="6E0B7DD5" w14:textId="77777777" w:rsidR="00E21BEE" w:rsidRPr="007D0E34" w:rsidRDefault="00E21BEE" w:rsidP="00E21BEE">
            <w:pPr>
              <w:rPr>
                <w:rFonts w:ascii="Times New Roman" w:hAnsi="Times New Roman" w:cs="Times New Roman"/>
              </w:rPr>
            </w:pPr>
          </w:p>
        </w:tc>
        <w:tc>
          <w:tcPr>
            <w:tcW w:w="1416" w:type="dxa"/>
            <w:gridSpan w:val="4"/>
          </w:tcPr>
          <w:p w14:paraId="49E7479E" w14:textId="53018FBC" w:rsidR="00E21BEE" w:rsidRPr="007D0E34" w:rsidRDefault="00E21BEE" w:rsidP="00E21BEE">
            <w:pPr>
              <w:jc w:val="right"/>
              <w:rPr>
                <w:rFonts w:ascii="Times New Roman" w:hAnsi="Times New Roman" w:cs="Times New Roman"/>
              </w:rPr>
            </w:pPr>
            <w:r w:rsidRPr="007D0E34">
              <w:rPr>
                <w:rFonts w:ascii="Times New Roman" w:hAnsi="Times New Roman" w:cs="Times New Roman"/>
              </w:rPr>
              <w:t>1,200</w:t>
            </w:r>
          </w:p>
        </w:tc>
      </w:tr>
      <w:tr w:rsidR="00E21BEE" w:rsidRPr="007D0E34" w14:paraId="695305E3" w14:textId="77777777" w:rsidTr="00F916F9">
        <w:trPr>
          <w:gridAfter w:val="1"/>
          <w:wAfter w:w="13" w:type="dxa"/>
        </w:trPr>
        <w:tc>
          <w:tcPr>
            <w:tcW w:w="5680" w:type="dxa"/>
            <w:gridSpan w:val="5"/>
          </w:tcPr>
          <w:p w14:paraId="24832785" w14:textId="5992DDBA" w:rsidR="00E21BEE" w:rsidRPr="007D0E34" w:rsidRDefault="00E21BEE" w:rsidP="00E21BEE">
            <w:pPr>
              <w:rPr>
                <w:rFonts w:ascii="Times New Roman" w:hAnsi="Times New Roman" w:cs="Times New Roman"/>
              </w:rPr>
            </w:pPr>
            <w:r w:rsidRPr="007D0E34">
              <w:rPr>
                <w:rFonts w:ascii="Times New Roman" w:hAnsi="Times New Roman" w:cs="Times New Roman"/>
              </w:rPr>
              <w:t>Property and equipment, net</w:t>
            </w:r>
          </w:p>
        </w:tc>
        <w:tc>
          <w:tcPr>
            <w:tcW w:w="1558" w:type="dxa"/>
            <w:gridSpan w:val="3"/>
            <w:tcBorders>
              <w:bottom w:val="single" w:sz="4" w:space="0" w:color="auto"/>
            </w:tcBorders>
          </w:tcPr>
          <w:p w14:paraId="568FEB36" w14:textId="29DABE69" w:rsidR="00E21BEE" w:rsidRPr="007D0E34" w:rsidRDefault="0055439E" w:rsidP="00E21BEE">
            <w:pPr>
              <w:jc w:val="right"/>
              <w:rPr>
                <w:rFonts w:ascii="Times New Roman" w:hAnsi="Times New Roman" w:cs="Times New Roman"/>
              </w:rPr>
            </w:pPr>
            <w:r w:rsidRPr="007D0E34">
              <w:rPr>
                <w:rFonts w:ascii="Times New Roman" w:hAnsi="Times New Roman" w:cs="Times New Roman"/>
              </w:rPr>
              <w:t>0</w:t>
            </w:r>
          </w:p>
        </w:tc>
        <w:tc>
          <w:tcPr>
            <w:tcW w:w="552" w:type="dxa"/>
            <w:gridSpan w:val="3"/>
          </w:tcPr>
          <w:p w14:paraId="6A3F64E9" w14:textId="77777777" w:rsidR="00E21BEE" w:rsidRPr="007D0E34" w:rsidRDefault="00E21BEE" w:rsidP="00E21BEE">
            <w:pPr>
              <w:rPr>
                <w:rFonts w:ascii="Times New Roman" w:hAnsi="Times New Roman" w:cs="Times New Roman"/>
              </w:rPr>
            </w:pPr>
          </w:p>
        </w:tc>
        <w:tc>
          <w:tcPr>
            <w:tcW w:w="1416" w:type="dxa"/>
            <w:gridSpan w:val="4"/>
            <w:tcBorders>
              <w:bottom w:val="single" w:sz="4" w:space="0" w:color="auto"/>
            </w:tcBorders>
          </w:tcPr>
          <w:p w14:paraId="1D0F26DF" w14:textId="574A3EAE" w:rsidR="00E21BEE" w:rsidRPr="007D0E34" w:rsidRDefault="0055439E" w:rsidP="00E21BEE">
            <w:pPr>
              <w:jc w:val="right"/>
              <w:rPr>
                <w:rFonts w:ascii="Times New Roman" w:hAnsi="Times New Roman" w:cs="Times New Roman"/>
              </w:rPr>
            </w:pPr>
            <w:r w:rsidRPr="007D0E34">
              <w:rPr>
                <w:rFonts w:ascii="Times New Roman" w:hAnsi="Times New Roman" w:cs="Times New Roman"/>
              </w:rPr>
              <w:t>108</w:t>
            </w:r>
          </w:p>
        </w:tc>
      </w:tr>
      <w:tr w:rsidR="00E21BEE" w:rsidRPr="007D0E34" w14:paraId="1E2D4A03" w14:textId="77777777" w:rsidTr="00F916F9">
        <w:trPr>
          <w:gridAfter w:val="1"/>
          <w:wAfter w:w="13" w:type="dxa"/>
        </w:trPr>
        <w:tc>
          <w:tcPr>
            <w:tcW w:w="5680" w:type="dxa"/>
            <w:gridSpan w:val="5"/>
          </w:tcPr>
          <w:p w14:paraId="3115BD3E" w14:textId="7250FE23" w:rsidR="00E21BEE" w:rsidRPr="007D0E34" w:rsidRDefault="00E21BEE" w:rsidP="00E21BEE">
            <w:pPr>
              <w:rPr>
                <w:rFonts w:ascii="Times New Roman" w:hAnsi="Times New Roman" w:cs="Times New Roman"/>
              </w:rPr>
            </w:pPr>
            <w:r w:rsidRPr="007D0E34">
              <w:rPr>
                <w:rFonts w:ascii="Times New Roman" w:hAnsi="Times New Roman" w:cs="Times New Roman"/>
              </w:rPr>
              <w:t>Total Assets</w:t>
            </w:r>
          </w:p>
        </w:tc>
        <w:tc>
          <w:tcPr>
            <w:tcW w:w="1558" w:type="dxa"/>
            <w:gridSpan w:val="3"/>
            <w:tcBorders>
              <w:top w:val="single" w:sz="4" w:space="0" w:color="auto"/>
              <w:bottom w:val="double" w:sz="4" w:space="0" w:color="auto"/>
            </w:tcBorders>
          </w:tcPr>
          <w:p w14:paraId="2A09BCF4" w14:textId="4D7079B4" w:rsidR="00E21BEE" w:rsidRPr="007D0E34" w:rsidRDefault="00E21BEE" w:rsidP="0055439E">
            <w:pPr>
              <w:jc w:val="right"/>
              <w:rPr>
                <w:rFonts w:ascii="Times New Roman" w:hAnsi="Times New Roman" w:cs="Times New Roman"/>
              </w:rPr>
            </w:pPr>
            <w:r w:rsidRPr="007D0E34">
              <w:rPr>
                <w:rFonts w:ascii="Times New Roman" w:hAnsi="Times New Roman" w:cs="Times New Roman"/>
              </w:rPr>
              <w:t>$</w:t>
            </w:r>
            <w:r w:rsidR="0055439E" w:rsidRPr="007D0E34">
              <w:rPr>
                <w:rFonts w:ascii="Times New Roman" w:hAnsi="Times New Roman" w:cs="Times New Roman"/>
              </w:rPr>
              <w:t>411,680</w:t>
            </w:r>
          </w:p>
        </w:tc>
        <w:tc>
          <w:tcPr>
            <w:tcW w:w="552" w:type="dxa"/>
            <w:gridSpan w:val="3"/>
          </w:tcPr>
          <w:p w14:paraId="52A2B6C7" w14:textId="77777777" w:rsidR="00E21BEE" w:rsidRPr="007D0E34" w:rsidRDefault="00E21BEE" w:rsidP="00E21BEE">
            <w:pPr>
              <w:rPr>
                <w:rFonts w:ascii="Times New Roman" w:hAnsi="Times New Roman" w:cs="Times New Roman"/>
              </w:rPr>
            </w:pPr>
          </w:p>
        </w:tc>
        <w:tc>
          <w:tcPr>
            <w:tcW w:w="1416" w:type="dxa"/>
            <w:gridSpan w:val="4"/>
            <w:tcBorders>
              <w:top w:val="single" w:sz="4" w:space="0" w:color="auto"/>
              <w:bottom w:val="double" w:sz="4" w:space="0" w:color="auto"/>
            </w:tcBorders>
          </w:tcPr>
          <w:p w14:paraId="474ADDD7" w14:textId="5E4ECEC5" w:rsidR="00E21BEE" w:rsidRPr="007D0E34" w:rsidRDefault="00E21BEE" w:rsidP="0055439E">
            <w:pPr>
              <w:jc w:val="right"/>
              <w:rPr>
                <w:rFonts w:ascii="Times New Roman" w:hAnsi="Times New Roman" w:cs="Times New Roman"/>
              </w:rPr>
            </w:pPr>
            <w:r w:rsidRPr="007D0E34">
              <w:rPr>
                <w:rFonts w:ascii="Times New Roman" w:hAnsi="Times New Roman" w:cs="Times New Roman"/>
              </w:rPr>
              <w:t>$</w:t>
            </w:r>
            <w:r w:rsidR="0055439E" w:rsidRPr="007D0E34">
              <w:rPr>
                <w:rFonts w:ascii="Times New Roman" w:hAnsi="Times New Roman" w:cs="Times New Roman"/>
              </w:rPr>
              <w:t>474,532</w:t>
            </w:r>
          </w:p>
        </w:tc>
      </w:tr>
      <w:tr w:rsidR="00F3602F" w:rsidRPr="007D0E34" w14:paraId="42B3B5E0" w14:textId="77777777" w:rsidTr="00F916F9">
        <w:tc>
          <w:tcPr>
            <w:tcW w:w="2957" w:type="dxa"/>
          </w:tcPr>
          <w:p w14:paraId="2F4B3B6A" w14:textId="77777777" w:rsidR="00856EBF" w:rsidRPr="007D0E34" w:rsidRDefault="00856EBF" w:rsidP="0031688B">
            <w:pPr>
              <w:rPr>
                <w:rFonts w:ascii="Times New Roman" w:hAnsi="Times New Roman" w:cs="Times New Roman"/>
                <w:b/>
              </w:rPr>
            </w:pPr>
          </w:p>
          <w:p w14:paraId="5E335C85" w14:textId="194F9827" w:rsidR="00F3602F" w:rsidRPr="007D0E34" w:rsidRDefault="00F3602F" w:rsidP="0031688B">
            <w:pPr>
              <w:rPr>
                <w:rFonts w:ascii="Times New Roman" w:hAnsi="Times New Roman" w:cs="Times New Roman"/>
                <w:b/>
              </w:rPr>
            </w:pPr>
            <w:r w:rsidRPr="007D0E34">
              <w:rPr>
                <w:rFonts w:ascii="Times New Roman" w:hAnsi="Times New Roman" w:cs="Times New Roman"/>
                <w:b/>
              </w:rPr>
              <w:t>LIABILITIES</w:t>
            </w:r>
          </w:p>
        </w:tc>
        <w:tc>
          <w:tcPr>
            <w:tcW w:w="799" w:type="dxa"/>
            <w:gridSpan w:val="3"/>
          </w:tcPr>
          <w:p w14:paraId="73713C18" w14:textId="77777777" w:rsidR="00F3602F" w:rsidRPr="007D0E34" w:rsidRDefault="00F3602F" w:rsidP="0031688B">
            <w:pPr>
              <w:jc w:val="right"/>
              <w:rPr>
                <w:rFonts w:ascii="Times New Roman" w:hAnsi="Times New Roman" w:cs="Times New Roman"/>
              </w:rPr>
            </w:pPr>
          </w:p>
        </w:tc>
        <w:tc>
          <w:tcPr>
            <w:tcW w:w="1924" w:type="dxa"/>
          </w:tcPr>
          <w:p w14:paraId="65498178" w14:textId="77777777" w:rsidR="00F3602F" w:rsidRPr="007D0E34" w:rsidRDefault="00F3602F" w:rsidP="0031688B">
            <w:pPr>
              <w:jc w:val="right"/>
              <w:rPr>
                <w:rFonts w:ascii="Times New Roman" w:hAnsi="Times New Roman" w:cs="Times New Roman"/>
              </w:rPr>
            </w:pPr>
          </w:p>
        </w:tc>
        <w:tc>
          <w:tcPr>
            <w:tcW w:w="1558" w:type="dxa"/>
            <w:gridSpan w:val="3"/>
          </w:tcPr>
          <w:p w14:paraId="5A1B667E" w14:textId="2DBA75E4" w:rsidR="00F3602F" w:rsidRPr="007D0E34" w:rsidRDefault="00F3602F" w:rsidP="0031688B">
            <w:pPr>
              <w:jc w:val="right"/>
              <w:rPr>
                <w:rFonts w:ascii="Times New Roman" w:hAnsi="Times New Roman" w:cs="Times New Roman"/>
              </w:rPr>
            </w:pPr>
          </w:p>
        </w:tc>
        <w:tc>
          <w:tcPr>
            <w:tcW w:w="560" w:type="dxa"/>
            <w:gridSpan w:val="4"/>
          </w:tcPr>
          <w:p w14:paraId="71BC7D6E" w14:textId="77777777" w:rsidR="00F3602F" w:rsidRPr="007D0E34" w:rsidRDefault="00F3602F" w:rsidP="0031688B">
            <w:pPr>
              <w:jc w:val="right"/>
              <w:rPr>
                <w:rFonts w:ascii="Times New Roman" w:hAnsi="Times New Roman" w:cs="Times New Roman"/>
              </w:rPr>
            </w:pPr>
          </w:p>
        </w:tc>
        <w:tc>
          <w:tcPr>
            <w:tcW w:w="1421" w:type="dxa"/>
            <w:gridSpan w:val="4"/>
          </w:tcPr>
          <w:p w14:paraId="6837E0B0" w14:textId="4B575DF6" w:rsidR="00F3602F" w:rsidRPr="007D0E34" w:rsidRDefault="00F3602F" w:rsidP="0031688B">
            <w:pPr>
              <w:jc w:val="right"/>
              <w:rPr>
                <w:rFonts w:ascii="Times New Roman" w:hAnsi="Times New Roman" w:cs="Times New Roman"/>
              </w:rPr>
            </w:pPr>
          </w:p>
        </w:tc>
      </w:tr>
      <w:tr w:rsidR="00E21BEE" w:rsidRPr="007D0E34" w14:paraId="200FF073" w14:textId="77777777" w:rsidTr="00F916F9">
        <w:tc>
          <w:tcPr>
            <w:tcW w:w="2957" w:type="dxa"/>
          </w:tcPr>
          <w:p w14:paraId="03552879" w14:textId="2FF400A4" w:rsidR="00E21BEE" w:rsidRPr="007D0E34" w:rsidRDefault="00E21BEE" w:rsidP="00E21BEE">
            <w:pPr>
              <w:rPr>
                <w:rFonts w:ascii="Times New Roman" w:hAnsi="Times New Roman" w:cs="Times New Roman"/>
              </w:rPr>
            </w:pPr>
            <w:r w:rsidRPr="007D0E34">
              <w:rPr>
                <w:rFonts w:ascii="Times New Roman" w:hAnsi="Times New Roman" w:cs="Times New Roman"/>
              </w:rPr>
              <w:t>Accounts payable</w:t>
            </w:r>
          </w:p>
        </w:tc>
        <w:tc>
          <w:tcPr>
            <w:tcW w:w="799" w:type="dxa"/>
            <w:gridSpan w:val="3"/>
          </w:tcPr>
          <w:p w14:paraId="74FE521E" w14:textId="77777777" w:rsidR="00E21BEE" w:rsidRPr="007D0E34" w:rsidRDefault="00E21BEE" w:rsidP="00E21BEE">
            <w:pPr>
              <w:jc w:val="right"/>
              <w:rPr>
                <w:rFonts w:ascii="Times New Roman" w:hAnsi="Times New Roman" w:cs="Times New Roman"/>
              </w:rPr>
            </w:pPr>
          </w:p>
        </w:tc>
        <w:tc>
          <w:tcPr>
            <w:tcW w:w="1924" w:type="dxa"/>
          </w:tcPr>
          <w:p w14:paraId="05D31FA5" w14:textId="77777777" w:rsidR="00E21BEE" w:rsidRPr="007D0E34" w:rsidRDefault="00E21BEE" w:rsidP="00E21BEE">
            <w:pPr>
              <w:jc w:val="right"/>
              <w:rPr>
                <w:rFonts w:ascii="Times New Roman" w:hAnsi="Times New Roman" w:cs="Times New Roman"/>
              </w:rPr>
            </w:pPr>
          </w:p>
        </w:tc>
        <w:tc>
          <w:tcPr>
            <w:tcW w:w="1558" w:type="dxa"/>
            <w:gridSpan w:val="3"/>
          </w:tcPr>
          <w:p w14:paraId="5BA13086" w14:textId="7B8BEA17" w:rsidR="00E21BEE" w:rsidRPr="007D0E34" w:rsidRDefault="0055439E" w:rsidP="00E21BEE">
            <w:pPr>
              <w:jc w:val="right"/>
              <w:rPr>
                <w:rFonts w:ascii="Times New Roman" w:hAnsi="Times New Roman" w:cs="Times New Roman"/>
              </w:rPr>
            </w:pPr>
            <w:r w:rsidRPr="007D0E34">
              <w:rPr>
                <w:rFonts w:ascii="Times New Roman" w:hAnsi="Times New Roman" w:cs="Times New Roman"/>
              </w:rPr>
              <w:t>7,242</w:t>
            </w:r>
          </w:p>
        </w:tc>
        <w:tc>
          <w:tcPr>
            <w:tcW w:w="560" w:type="dxa"/>
            <w:gridSpan w:val="4"/>
          </w:tcPr>
          <w:p w14:paraId="64F59634" w14:textId="77777777" w:rsidR="00E21BEE" w:rsidRPr="007D0E34" w:rsidRDefault="00E21BEE" w:rsidP="00E21BEE">
            <w:pPr>
              <w:jc w:val="right"/>
              <w:rPr>
                <w:rFonts w:ascii="Times New Roman" w:hAnsi="Times New Roman" w:cs="Times New Roman"/>
              </w:rPr>
            </w:pPr>
          </w:p>
        </w:tc>
        <w:tc>
          <w:tcPr>
            <w:tcW w:w="1421" w:type="dxa"/>
            <w:gridSpan w:val="4"/>
          </w:tcPr>
          <w:p w14:paraId="51CF7D8A" w14:textId="3F77ED1A" w:rsidR="00E21BEE" w:rsidRPr="007D0E34" w:rsidRDefault="0055439E" w:rsidP="00E21BEE">
            <w:pPr>
              <w:jc w:val="right"/>
              <w:rPr>
                <w:rFonts w:ascii="Times New Roman" w:hAnsi="Times New Roman" w:cs="Times New Roman"/>
              </w:rPr>
            </w:pPr>
            <w:r w:rsidRPr="007D0E34">
              <w:rPr>
                <w:rFonts w:ascii="Times New Roman" w:hAnsi="Times New Roman" w:cs="Times New Roman"/>
              </w:rPr>
              <w:t>8,028</w:t>
            </w:r>
          </w:p>
        </w:tc>
      </w:tr>
      <w:tr w:rsidR="00E21BEE" w:rsidRPr="007D0E34" w14:paraId="4887132E" w14:textId="77777777" w:rsidTr="00F916F9">
        <w:tc>
          <w:tcPr>
            <w:tcW w:w="2957" w:type="dxa"/>
          </w:tcPr>
          <w:p w14:paraId="1E883309" w14:textId="40CA6DFF" w:rsidR="00E21BEE" w:rsidRPr="007D0E34" w:rsidRDefault="00E21BEE" w:rsidP="00E21BEE">
            <w:pPr>
              <w:rPr>
                <w:rFonts w:ascii="Times New Roman" w:hAnsi="Times New Roman" w:cs="Times New Roman"/>
              </w:rPr>
            </w:pPr>
            <w:r w:rsidRPr="007D0E34">
              <w:rPr>
                <w:rFonts w:ascii="Times New Roman" w:hAnsi="Times New Roman" w:cs="Times New Roman"/>
              </w:rPr>
              <w:t>Accrued expenses</w:t>
            </w:r>
          </w:p>
        </w:tc>
        <w:tc>
          <w:tcPr>
            <w:tcW w:w="535" w:type="dxa"/>
            <w:gridSpan w:val="2"/>
          </w:tcPr>
          <w:p w14:paraId="0330D84B" w14:textId="77777777" w:rsidR="00E21BEE" w:rsidRPr="007D0E34" w:rsidRDefault="00E21BEE" w:rsidP="00E21BEE">
            <w:pPr>
              <w:jc w:val="right"/>
              <w:rPr>
                <w:rFonts w:ascii="Times New Roman" w:hAnsi="Times New Roman" w:cs="Times New Roman"/>
              </w:rPr>
            </w:pPr>
          </w:p>
        </w:tc>
        <w:tc>
          <w:tcPr>
            <w:tcW w:w="2188" w:type="dxa"/>
            <w:gridSpan w:val="2"/>
          </w:tcPr>
          <w:p w14:paraId="6A1AB024" w14:textId="264A15BE" w:rsidR="00E21BEE" w:rsidRPr="007D0E34" w:rsidRDefault="00E21BEE" w:rsidP="00E21BEE">
            <w:pPr>
              <w:jc w:val="right"/>
              <w:rPr>
                <w:rFonts w:ascii="Times New Roman" w:hAnsi="Times New Roman" w:cs="Times New Roman"/>
              </w:rPr>
            </w:pPr>
          </w:p>
        </w:tc>
        <w:tc>
          <w:tcPr>
            <w:tcW w:w="1558" w:type="dxa"/>
            <w:gridSpan w:val="3"/>
            <w:tcBorders>
              <w:bottom w:val="single" w:sz="4" w:space="0" w:color="auto"/>
            </w:tcBorders>
          </w:tcPr>
          <w:p w14:paraId="1CE4470C" w14:textId="57EDCC45" w:rsidR="00E21BEE" w:rsidRPr="007D0E34" w:rsidRDefault="0055439E" w:rsidP="00E21BEE">
            <w:pPr>
              <w:jc w:val="right"/>
              <w:rPr>
                <w:rFonts w:ascii="Times New Roman" w:hAnsi="Times New Roman" w:cs="Times New Roman"/>
              </w:rPr>
            </w:pPr>
            <w:r w:rsidRPr="007D0E34">
              <w:rPr>
                <w:rFonts w:ascii="Times New Roman" w:hAnsi="Times New Roman" w:cs="Times New Roman"/>
              </w:rPr>
              <w:t>22,281</w:t>
            </w:r>
          </w:p>
        </w:tc>
        <w:tc>
          <w:tcPr>
            <w:tcW w:w="560" w:type="dxa"/>
            <w:gridSpan w:val="4"/>
          </w:tcPr>
          <w:p w14:paraId="5CEDF0A9" w14:textId="77777777" w:rsidR="00E21BEE" w:rsidRPr="007D0E34" w:rsidRDefault="00E21BEE" w:rsidP="00E21BEE">
            <w:pPr>
              <w:jc w:val="right"/>
              <w:rPr>
                <w:rFonts w:ascii="Times New Roman" w:hAnsi="Times New Roman" w:cs="Times New Roman"/>
              </w:rPr>
            </w:pPr>
          </w:p>
        </w:tc>
        <w:tc>
          <w:tcPr>
            <w:tcW w:w="1421" w:type="dxa"/>
            <w:gridSpan w:val="4"/>
            <w:tcBorders>
              <w:bottom w:val="single" w:sz="4" w:space="0" w:color="auto"/>
            </w:tcBorders>
          </w:tcPr>
          <w:p w14:paraId="7C865566" w14:textId="60BB5AA2" w:rsidR="00E21BEE" w:rsidRPr="007D0E34" w:rsidRDefault="0055439E" w:rsidP="00E21BEE">
            <w:pPr>
              <w:jc w:val="right"/>
              <w:rPr>
                <w:rFonts w:ascii="Times New Roman" w:hAnsi="Times New Roman" w:cs="Times New Roman"/>
              </w:rPr>
            </w:pPr>
            <w:r w:rsidRPr="007D0E34">
              <w:rPr>
                <w:rFonts w:ascii="Times New Roman" w:hAnsi="Times New Roman" w:cs="Times New Roman"/>
              </w:rPr>
              <w:t>36,411</w:t>
            </w:r>
          </w:p>
        </w:tc>
      </w:tr>
      <w:tr w:rsidR="00E21BEE" w:rsidRPr="007D0E34" w14:paraId="1122572E" w14:textId="77777777" w:rsidTr="00F916F9">
        <w:tc>
          <w:tcPr>
            <w:tcW w:w="2957" w:type="dxa"/>
          </w:tcPr>
          <w:p w14:paraId="7C955734" w14:textId="77777777" w:rsidR="00E21BEE" w:rsidRPr="007D0E34" w:rsidRDefault="00E21BEE" w:rsidP="00E21BEE">
            <w:pPr>
              <w:rPr>
                <w:rFonts w:ascii="Times New Roman" w:hAnsi="Times New Roman" w:cs="Times New Roman"/>
              </w:rPr>
            </w:pPr>
            <w:r w:rsidRPr="007D0E34">
              <w:rPr>
                <w:rFonts w:ascii="Times New Roman" w:hAnsi="Times New Roman" w:cs="Times New Roman"/>
              </w:rPr>
              <w:t>Total Assets</w:t>
            </w:r>
          </w:p>
        </w:tc>
        <w:tc>
          <w:tcPr>
            <w:tcW w:w="535" w:type="dxa"/>
            <w:gridSpan w:val="2"/>
          </w:tcPr>
          <w:p w14:paraId="0BC5D59F" w14:textId="77777777" w:rsidR="00E21BEE" w:rsidRPr="007D0E34" w:rsidRDefault="00E21BEE" w:rsidP="00E21BEE">
            <w:pPr>
              <w:jc w:val="right"/>
              <w:rPr>
                <w:rFonts w:ascii="Times New Roman" w:hAnsi="Times New Roman" w:cs="Times New Roman"/>
              </w:rPr>
            </w:pPr>
          </w:p>
        </w:tc>
        <w:tc>
          <w:tcPr>
            <w:tcW w:w="2188" w:type="dxa"/>
            <w:gridSpan w:val="2"/>
          </w:tcPr>
          <w:p w14:paraId="083F534A" w14:textId="421A734B" w:rsidR="00E21BEE" w:rsidRPr="007D0E34" w:rsidRDefault="00E21BEE" w:rsidP="00E21BEE">
            <w:pPr>
              <w:jc w:val="right"/>
              <w:rPr>
                <w:rFonts w:ascii="Times New Roman" w:hAnsi="Times New Roman" w:cs="Times New Roman"/>
              </w:rPr>
            </w:pPr>
          </w:p>
        </w:tc>
        <w:tc>
          <w:tcPr>
            <w:tcW w:w="1558" w:type="dxa"/>
            <w:gridSpan w:val="3"/>
            <w:tcBorders>
              <w:top w:val="single" w:sz="4" w:space="0" w:color="auto"/>
            </w:tcBorders>
          </w:tcPr>
          <w:p w14:paraId="006AF8DB" w14:textId="5B88B095" w:rsidR="00E21BEE" w:rsidRPr="007D0E34" w:rsidRDefault="0055439E" w:rsidP="00E21BEE">
            <w:pPr>
              <w:jc w:val="right"/>
              <w:rPr>
                <w:rFonts w:ascii="Times New Roman" w:hAnsi="Times New Roman" w:cs="Times New Roman"/>
              </w:rPr>
            </w:pPr>
            <w:r w:rsidRPr="007D0E34">
              <w:rPr>
                <w:rFonts w:ascii="Times New Roman" w:hAnsi="Times New Roman" w:cs="Times New Roman"/>
              </w:rPr>
              <w:t>29,523</w:t>
            </w:r>
          </w:p>
        </w:tc>
        <w:tc>
          <w:tcPr>
            <w:tcW w:w="560" w:type="dxa"/>
            <w:gridSpan w:val="4"/>
          </w:tcPr>
          <w:p w14:paraId="75BAEDD8" w14:textId="77777777" w:rsidR="00E21BEE" w:rsidRPr="007D0E34" w:rsidRDefault="00E21BEE" w:rsidP="00E21BEE">
            <w:pPr>
              <w:jc w:val="right"/>
              <w:rPr>
                <w:rFonts w:ascii="Times New Roman" w:hAnsi="Times New Roman" w:cs="Times New Roman"/>
              </w:rPr>
            </w:pPr>
          </w:p>
        </w:tc>
        <w:tc>
          <w:tcPr>
            <w:tcW w:w="1421" w:type="dxa"/>
            <w:gridSpan w:val="4"/>
            <w:tcBorders>
              <w:top w:val="single" w:sz="4" w:space="0" w:color="auto"/>
            </w:tcBorders>
          </w:tcPr>
          <w:p w14:paraId="22D99B2A" w14:textId="267F2EEC" w:rsidR="00E21BEE" w:rsidRPr="007D0E34" w:rsidRDefault="0055439E" w:rsidP="00E21BEE">
            <w:pPr>
              <w:jc w:val="right"/>
              <w:rPr>
                <w:rFonts w:ascii="Times New Roman" w:hAnsi="Times New Roman" w:cs="Times New Roman"/>
              </w:rPr>
            </w:pPr>
            <w:r w:rsidRPr="007D0E34">
              <w:rPr>
                <w:rFonts w:ascii="Times New Roman" w:hAnsi="Times New Roman" w:cs="Times New Roman"/>
              </w:rPr>
              <w:t>44,439</w:t>
            </w:r>
          </w:p>
        </w:tc>
      </w:tr>
      <w:tr w:rsidR="00D24C32" w:rsidRPr="007D0E34" w14:paraId="340767D9" w14:textId="77777777" w:rsidTr="00F916F9">
        <w:tc>
          <w:tcPr>
            <w:tcW w:w="2957" w:type="dxa"/>
          </w:tcPr>
          <w:p w14:paraId="4E23516D" w14:textId="77777777" w:rsidR="00D24C32" w:rsidRPr="007D0E34" w:rsidRDefault="00D24C32" w:rsidP="004D4BA5">
            <w:pPr>
              <w:rPr>
                <w:rFonts w:ascii="Times New Roman" w:hAnsi="Times New Roman" w:cs="Times New Roman"/>
              </w:rPr>
            </w:pPr>
          </w:p>
        </w:tc>
        <w:tc>
          <w:tcPr>
            <w:tcW w:w="535" w:type="dxa"/>
            <w:gridSpan w:val="2"/>
          </w:tcPr>
          <w:p w14:paraId="3BF7B457" w14:textId="77777777" w:rsidR="00D24C32" w:rsidRPr="007D0E34" w:rsidRDefault="00D24C32" w:rsidP="004D4BA5">
            <w:pPr>
              <w:jc w:val="right"/>
              <w:rPr>
                <w:rFonts w:ascii="Times New Roman" w:hAnsi="Times New Roman" w:cs="Times New Roman"/>
              </w:rPr>
            </w:pPr>
          </w:p>
        </w:tc>
        <w:tc>
          <w:tcPr>
            <w:tcW w:w="2188" w:type="dxa"/>
            <w:gridSpan w:val="2"/>
          </w:tcPr>
          <w:p w14:paraId="28CE3D1B" w14:textId="77777777" w:rsidR="00D24C32" w:rsidRPr="007D0E34" w:rsidRDefault="00D24C32" w:rsidP="004D4BA5">
            <w:pPr>
              <w:jc w:val="right"/>
              <w:rPr>
                <w:rFonts w:ascii="Times New Roman" w:hAnsi="Times New Roman" w:cs="Times New Roman"/>
              </w:rPr>
            </w:pPr>
          </w:p>
        </w:tc>
        <w:tc>
          <w:tcPr>
            <w:tcW w:w="1558" w:type="dxa"/>
            <w:gridSpan w:val="3"/>
          </w:tcPr>
          <w:p w14:paraId="0B0B03F0" w14:textId="77777777" w:rsidR="00D24C32" w:rsidRPr="007D0E34" w:rsidRDefault="00D24C32" w:rsidP="004D4BA5">
            <w:pPr>
              <w:jc w:val="right"/>
              <w:rPr>
                <w:rFonts w:ascii="Times New Roman" w:hAnsi="Times New Roman" w:cs="Times New Roman"/>
              </w:rPr>
            </w:pPr>
          </w:p>
        </w:tc>
        <w:tc>
          <w:tcPr>
            <w:tcW w:w="560" w:type="dxa"/>
            <w:gridSpan w:val="4"/>
          </w:tcPr>
          <w:p w14:paraId="40A2BA78" w14:textId="77777777" w:rsidR="00D24C32" w:rsidRPr="007D0E34" w:rsidRDefault="00D24C32" w:rsidP="004D4BA5">
            <w:pPr>
              <w:jc w:val="right"/>
              <w:rPr>
                <w:rFonts w:ascii="Times New Roman" w:hAnsi="Times New Roman" w:cs="Times New Roman"/>
              </w:rPr>
            </w:pPr>
          </w:p>
        </w:tc>
        <w:tc>
          <w:tcPr>
            <w:tcW w:w="1421" w:type="dxa"/>
            <w:gridSpan w:val="4"/>
          </w:tcPr>
          <w:p w14:paraId="3DD874D8" w14:textId="77777777" w:rsidR="00D24C32" w:rsidRPr="007D0E34" w:rsidRDefault="00D24C32" w:rsidP="004D4BA5">
            <w:pPr>
              <w:jc w:val="right"/>
              <w:rPr>
                <w:rFonts w:ascii="Times New Roman" w:hAnsi="Times New Roman" w:cs="Times New Roman"/>
              </w:rPr>
            </w:pPr>
          </w:p>
        </w:tc>
      </w:tr>
      <w:tr w:rsidR="00E21BEE" w:rsidRPr="007D0E34" w14:paraId="04AA18AA" w14:textId="77777777" w:rsidTr="00F916F9">
        <w:trPr>
          <w:trHeight w:val="783"/>
        </w:trPr>
        <w:tc>
          <w:tcPr>
            <w:tcW w:w="2957" w:type="dxa"/>
          </w:tcPr>
          <w:p w14:paraId="6A2B0554" w14:textId="6DE5CC66" w:rsidR="00E21BEE" w:rsidRPr="007D0E34" w:rsidRDefault="00E21BEE" w:rsidP="00E21BEE">
            <w:pPr>
              <w:rPr>
                <w:rFonts w:ascii="Times New Roman" w:hAnsi="Times New Roman" w:cs="Times New Roman"/>
                <w:b/>
              </w:rPr>
            </w:pPr>
            <w:r w:rsidRPr="007D0E34">
              <w:rPr>
                <w:rFonts w:ascii="Times New Roman" w:hAnsi="Times New Roman" w:cs="Times New Roman"/>
                <w:b/>
              </w:rPr>
              <w:t>NET ASSETS – UNRESTRICTED</w:t>
            </w:r>
          </w:p>
          <w:p w14:paraId="551C2E79" w14:textId="5B35D889" w:rsidR="00E21BEE" w:rsidRPr="007D0E34" w:rsidRDefault="00E21BEE" w:rsidP="00E21BEE">
            <w:pPr>
              <w:rPr>
                <w:rFonts w:ascii="Times New Roman" w:hAnsi="Times New Roman" w:cs="Times New Roman"/>
              </w:rPr>
            </w:pPr>
            <w:r w:rsidRPr="007D0E34">
              <w:rPr>
                <w:rFonts w:ascii="Times New Roman" w:hAnsi="Times New Roman" w:cs="Times New Roman"/>
              </w:rPr>
              <w:t>Undesignated</w:t>
            </w:r>
          </w:p>
          <w:p w14:paraId="3BC0D590" w14:textId="62F44967" w:rsidR="00E21BEE" w:rsidRPr="007D0E34" w:rsidRDefault="00E21BEE" w:rsidP="00E21BEE">
            <w:pPr>
              <w:rPr>
                <w:rFonts w:ascii="Times New Roman" w:hAnsi="Times New Roman" w:cs="Times New Roman"/>
              </w:rPr>
            </w:pPr>
            <w:r w:rsidRPr="007D0E34">
              <w:rPr>
                <w:rFonts w:ascii="Times New Roman" w:hAnsi="Times New Roman" w:cs="Times New Roman"/>
              </w:rPr>
              <w:t>Board designated</w:t>
            </w:r>
          </w:p>
        </w:tc>
        <w:tc>
          <w:tcPr>
            <w:tcW w:w="535" w:type="dxa"/>
            <w:gridSpan w:val="2"/>
          </w:tcPr>
          <w:p w14:paraId="6782911A" w14:textId="77777777" w:rsidR="00E21BEE" w:rsidRPr="007D0E34" w:rsidRDefault="00E21BEE" w:rsidP="00E21BEE">
            <w:pPr>
              <w:jc w:val="right"/>
              <w:rPr>
                <w:rFonts w:ascii="Times New Roman" w:hAnsi="Times New Roman" w:cs="Times New Roman"/>
              </w:rPr>
            </w:pPr>
          </w:p>
        </w:tc>
        <w:tc>
          <w:tcPr>
            <w:tcW w:w="2188" w:type="dxa"/>
            <w:gridSpan w:val="2"/>
          </w:tcPr>
          <w:p w14:paraId="352FB937" w14:textId="4FC8DAE6" w:rsidR="00E21BEE" w:rsidRPr="007D0E34" w:rsidRDefault="00E21BEE" w:rsidP="00E21BEE">
            <w:pPr>
              <w:jc w:val="right"/>
              <w:rPr>
                <w:rFonts w:ascii="Times New Roman" w:hAnsi="Times New Roman" w:cs="Times New Roman"/>
              </w:rPr>
            </w:pPr>
          </w:p>
        </w:tc>
        <w:tc>
          <w:tcPr>
            <w:tcW w:w="1558" w:type="dxa"/>
            <w:gridSpan w:val="3"/>
            <w:tcBorders>
              <w:bottom w:val="single" w:sz="4" w:space="0" w:color="auto"/>
            </w:tcBorders>
          </w:tcPr>
          <w:p w14:paraId="66433734" w14:textId="77777777" w:rsidR="00E21BEE" w:rsidRPr="007D0E34" w:rsidRDefault="00E21BEE" w:rsidP="00E21BEE">
            <w:pPr>
              <w:jc w:val="right"/>
              <w:rPr>
                <w:rFonts w:ascii="Times New Roman" w:hAnsi="Times New Roman" w:cs="Times New Roman"/>
              </w:rPr>
            </w:pPr>
          </w:p>
          <w:p w14:paraId="02E143FB" w14:textId="37EA3F20" w:rsidR="00E21BEE" w:rsidRPr="007D0E34" w:rsidRDefault="0055439E" w:rsidP="00E21BEE">
            <w:pPr>
              <w:jc w:val="right"/>
              <w:rPr>
                <w:rFonts w:ascii="Times New Roman" w:hAnsi="Times New Roman" w:cs="Times New Roman"/>
              </w:rPr>
            </w:pPr>
            <w:r w:rsidRPr="007D0E34">
              <w:rPr>
                <w:rFonts w:ascii="Times New Roman" w:hAnsi="Times New Roman" w:cs="Times New Roman"/>
              </w:rPr>
              <w:t>377,157</w:t>
            </w:r>
          </w:p>
          <w:p w14:paraId="3C36C79A" w14:textId="0B745109" w:rsidR="00E21BEE" w:rsidRPr="007D0E34" w:rsidRDefault="00E21BEE" w:rsidP="00E21BEE">
            <w:pPr>
              <w:tabs>
                <w:tab w:val="left" w:pos="858"/>
              </w:tabs>
              <w:rPr>
                <w:rFonts w:ascii="Times New Roman" w:hAnsi="Times New Roman" w:cs="Times New Roman"/>
              </w:rPr>
            </w:pPr>
            <w:r w:rsidRPr="007D0E34">
              <w:rPr>
                <w:rFonts w:ascii="Times New Roman" w:hAnsi="Times New Roman" w:cs="Times New Roman"/>
              </w:rPr>
              <w:tab/>
              <w:t>5,000</w:t>
            </w:r>
          </w:p>
        </w:tc>
        <w:tc>
          <w:tcPr>
            <w:tcW w:w="560" w:type="dxa"/>
            <w:gridSpan w:val="4"/>
          </w:tcPr>
          <w:p w14:paraId="5AFBD02C" w14:textId="77777777" w:rsidR="00E21BEE" w:rsidRPr="007D0E34" w:rsidRDefault="00E21BEE" w:rsidP="00E21BEE">
            <w:pPr>
              <w:jc w:val="right"/>
              <w:rPr>
                <w:rFonts w:ascii="Times New Roman" w:hAnsi="Times New Roman" w:cs="Times New Roman"/>
              </w:rPr>
            </w:pPr>
          </w:p>
        </w:tc>
        <w:tc>
          <w:tcPr>
            <w:tcW w:w="1421" w:type="dxa"/>
            <w:gridSpan w:val="4"/>
            <w:tcBorders>
              <w:bottom w:val="single" w:sz="4" w:space="0" w:color="auto"/>
            </w:tcBorders>
          </w:tcPr>
          <w:p w14:paraId="47762A82" w14:textId="77777777" w:rsidR="00E21BEE" w:rsidRPr="007D0E34" w:rsidRDefault="00E21BEE" w:rsidP="00E21BEE">
            <w:pPr>
              <w:jc w:val="right"/>
              <w:rPr>
                <w:rFonts w:ascii="Times New Roman" w:hAnsi="Times New Roman" w:cs="Times New Roman"/>
              </w:rPr>
            </w:pPr>
          </w:p>
          <w:p w14:paraId="1B49A65B" w14:textId="5BD7DE95" w:rsidR="00E21BEE" w:rsidRPr="007D0E34" w:rsidRDefault="0055439E" w:rsidP="00E21BEE">
            <w:pPr>
              <w:jc w:val="right"/>
              <w:rPr>
                <w:rFonts w:ascii="Times New Roman" w:hAnsi="Times New Roman" w:cs="Times New Roman"/>
              </w:rPr>
            </w:pPr>
            <w:r w:rsidRPr="007D0E34">
              <w:rPr>
                <w:rFonts w:ascii="Times New Roman" w:hAnsi="Times New Roman" w:cs="Times New Roman"/>
              </w:rPr>
              <w:t>425,093</w:t>
            </w:r>
          </w:p>
          <w:p w14:paraId="16F9B539" w14:textId="737F9E76" w:rsidR="00E21BEE" w:rsidRPr="007D0E34" w:rsidRDefault="00E21BEE" w:rsidP="00E21BEE">
            <w:pPr>
              <w:jc w:val="right"/>
              <w:rPr>
                <w:rFonts w:ascii="Times New Roman" w:hAnsi="Times New Roman" w:cs="Times New Roman"/>
              </w:rPr>
            </w:pPr>
            <w:r w:rsidRPr="007D0E34">
              <w:rPr>
                <w:rFonts w:ascii="Times New Roman" w:hAnsi="Times New Roman" w:cs="Times New Roman"/>
              </w:rPr>
              <w:tab/>
              <w:t>5,000</w:t>
            </w:r>
          </w:p>
        </w:tc>
      </w:tr>
      <w:tr w:rsidR="00E21BEE" w:rsidRPr="007D0E34" w14:paraId="330F6E6E" w14:textId="77777777" w:rsidTr="00F916F9">
        <w:tc>
          <w:tcPr>
            <w:tcW w:w="3257" w:type="dxa"/>
            <w:gridSpan w:val="2"/>
          </w:tcPr>
          <w:p w14:paraId="687B870F" w14:textId="0BFCD93E" w:rsidR="00E21BEE" w:rsidRPr="007D0E34" w:rsidRDefault="00E21BEE" w:rsidP="00E21BEE">
            <w:pPr>
              <w:rPr>
                <w:rFonts w:ascii="Times New Roman" w:hAnsi="Times New Roman" w:cs="Times New Roman"/>
              </w:rPr>
            </w:pPr>
            <w:r w:rsidRPr="007D0E34">
              <w:rPr>
                <w:rFonts w:ascii="Times New Roman" w:hAnsi="Times New Roman" w:cs="Times New Roman"/>
              </w:rPr>
              <w:t>Total Net Assets Without Donor Restrictions</w:t>
            </w:r>
          </w:p>
        </w:tc>
        <w:tc>
          <w:tcPr>
            <w:tcW w:w="235" w:type="dxa"/>
          </w:tcPr>
          <w:p w14:paraId="78D92BAE" w14:textId="77777777" w:rsidR="00E21BEE" w:rsidRPr="007D0E34" w:rsidRDefault="00E21BEE" w:rsidP="00E21BEE">
            <w:pPr>
              <w:jc w:val="right"/>
              <w:rPr>
                <w:rFonts w:ascii="Times New Roman" w:hAnsi="Times New Roman" w:cs="Times New Roman"/>
              </w:rPr>
            </w:pPr>
          </w:p>
        </w:tc>
        <w:tc>
          <w:tcPr>
            <w:tcW w:w="2188" w:type="dxa"/>
            <w:gridSpan w:val="2"/>
          </w:tcPr>
          <w:p w14:paraId="65F9293B" w14:textId="362D09AE" w:rsidR="00E21BEE" w:rsidRPr="007D0E34" w:rsidRDefault="00E21BEE" w:rsidP="00E21BEE">
            <w:pPr>
              <w:jc w:val="right"/>
              <w:rPr>
                <w:rFonts w:ascii="Times New Roman" w:hAnsi="Times New Roman" w:cs="Times New Roman"/>
              </w:rPr>
            </w:pPr>
          </w:p>
        </w:tc>
        <w:tc>
          <w:tcPr>
            <w:tcW w:w="1558" w:type="dxa"/>
            <w:gridSpan w:val="3"/>
            <w:tcBorders>
              <w:top w:val="single" w:sz="4" w:space="0" w:color="auto"/>
              <w:bottom w:val="single" w:sz="4" w:space="0" w:color="auto"/>
            </w:tcBorders>
          </w:tcPr>
          <w:p w14:paraId="22AFB405" w14:textId="69AA585C" w:rsidR="00E21BEE" w:rsidRPr="007D0E34" w:rsidRDefault="0055439E" w:rsidP="00E21BEE">
            <w:pPr>
              <w:jc w:val="right"/>
              <w:rPr>
                <w:rFonts w:ascii="Times New Roman" w:hAnsi="Times New Roman" w:cs="Times New Roman"/>
              </w:rPr>
            </w:pPr>
            <w:r w:rsidRPr="007D0E34">
              <w:rPr>
                <w:rFonts w:ascii="Times New Roman" w:hAnsi="Times New Roman" w:cs="Times New Roman"/>
              </w:rPr>
              <w:t>382,157</w:t>
            </w:r>
          </w:p>
        </w:tc>
        <w:tc>
          <w:tcPr>
            <w:tcW w:w="560" w:type="dxa"/>
            <w:gridSpan w:val="4"/>
          </w:tcPr>
          <w:p w14:paraId="3DFA4AE6" w14:textId="77777777" w:rsidR="00E21BEE" w:rsidRPr="007D0E34" w:rsidRDefault="00E21BEE" w:rsidP="00E21BEE">
            <w:pPr>
              <w:jc w:val="right"/>
              <w:rPr>
                <w:rFonts w:ascii="Times New Roman" w:hAnsi="Times New Roman" w:cs="Times New Roman"/>
              </w:rPr>
            </w:pPr>
          </w:p>
        </w:tc>
        <w:tc>
          <w:tcPr>
            <w:tcW w:w="1421" w:type="dxa"/>
            <w:gridSpan w:val="4"/>
            <w:tcBorders>
              <w:top w:val="single" w:sz="4" w:space="0" w:color="auto"/>
              <w:bottom w:val="single" w:sz="4" w:space="0" w:color="auto"/>
            </w:tcBorders>
          </w:tcPr>
          <w:p w14:paraId="4999F9C2" w14:textId="009E7273" w:rsidR="00E21BEE" w:rsidRPr="007D0E34" w:rsidRDefault="0055439E" w:rsidP="00E21BEE">
            <w:pPr>
              <w:jc w:val="right"/>
              <w:rPr>
                <w:rFonts w:ascii="Times New Roman" w:hAnsi="Times New Roman" w:cs="Times New Roman"/>
              </w:rPr>
            </w:pPr>
            <w:r w:rsidRPr="007D0E34">
              <w:rPr>
                <w:rFonts w:ascii="Times New Roman" w:hAnsi="Times New Roman" w:cs="Times New Roman"/>
              </w:rPr>
              <w:t>430,093</w:t>
            </w:r>
          </w:p>
        </w:tc>
      </w:tr>
      <w:tr w:rsidR="00E21BEE" w:rsidRPr="007D0E34" w14:paraId="14EC6E7B" w14:textId="77777777" w:rsidTr="00F916F9">
        <w:tc>
          <w:tcPr>
            <w:tcW w:w="2957" w:type="dxa"/>
          </w:tcPr>
          <w:p w14:paraId="518279B5" w14:textId="4CD1E462" w:rsidR="00E21BEE" w:rsidRPr="007D0E34" w:rsidRDefault="00E21BEE" w:rsidP="00E21BEE">
            <w:pPr>
              <w:rPr>
                <w:rFonts w:ascii="Times New Roman" w:hAnsi="Times New Roman" w:cs="Times New Roman"/>
              </w:rPr>
            </w:pPr>
            <w:r w:rsidRPr="007D0E34">
              <w:rPr>
                <w:rFonts w:ascii="Times New Roman" w:hAnsi="Times New Roman" w:cs="Times New Roman"/>
              </w:rPr>
              <w:t>Total Liabilities and Net Assets</w:t>
            </w:r>
          </w:p>
        </w:tc>
        <w:tc>
          <w:tcPr>
            <w:tcW w:w="535" w:type="dxa"/>
            <w:gridSpan w:val="2"/>
          </w:tcPr>
          <w:p w14:paraId="1583FD35" w14:textId="77777777" w:rsidR="00E21BEE" w:rsidRPr="007D0E34" w:rsidRDefault="00E21BEE" w:rsidP="00E21BEE">
            <w:pPr>
              <w:jc w:val="right"/>
              <w:rPr>
                <w:rFonts w:ascii="Times New Roman" w:hAnsi="Times New Roman" w:cs="Times New Roman"/>
              </w:rPr>
            </w:pPr>
          </w:p>
        </w:tc>
        <w:tc>
          <w:tcPr>
            <w:tcW w:w="2188" w:type="dxa"/>
            <w:gridSpan w:val="2"/>
          </w:tcPr>
          <w:p w14:paraId="039595AD" w14:textId="77777777" w:rsidR="00E21BEE" w:rsidRPr="007D0E34" w:rsidRDefault="00E21BEE" w:rsidP="00E21BEE">
            <w:pPr>
              <w:jc w:val="right"/>
              <w:rPr>
                <w:rFonts w:ascii="Times New Roman" w:hAnsi="Times New Roman" w:cs="Times New Roman"/>
              </w:rPr>
            </w:pPr>
          </w:p>
        </w:tc>
        <w:tc>
          <w:tcPr>
            <w:tcW w:w="1558" w:type="dxa"/>
            <w:gridSpan w:val="3"/>
            <w:tcBorders>
              <w:top w:val="single" w:sz="4" w:space="0" w:color="auto"/>
              <w:bottom w:val="double" w:sz="4" w:space="0" w:color="auto"/>
            </w:tcBorders>
          </w:tcPr>
          <w:p w14:paraId="1C9BC2E6" w14:textId="286D9529" w:rsidR="00E21BEE" w:rsidRPr="007D0E34" w:rsidRDefault="00E21BEE" w:rsidP="0055439E">
            <w:pPr>
              <w:jc w:val="right"/>
              <w:rPr>
                <w:rFonts w:ascii="Times New Roman" w:hAnsi="Times New Roman" w:cs="Times New Roman"/>
              </w:rPr>
            </w:pPr>
            <w:r w:rsidRPr="007D0E34">
              <w:rPr>
                <w:rFonts w:ascii="Times New Roman" w:hAnsi="Times New Roman" w:cs="Times New Roman"/>
              </w:rPr>
              <w:t>$</w:t>
            </w:r>
            <w:r w:rsidR="0055439E" w:rsidRPr="007D0E34">
              <w:rPr>
                <w:rFonts w:ascii="Times New Roman" w:hAnsi="Times New Roman" w:cs="Times New Roman"/>
              </w:rPr>
              <w:t>411,680</w:t>
            </w:r>
          </w:p>
        </w:tc>
        <w:tc>
          <w:tcPr>
            <w:tcW w:w="560" w:type="dxa"/>
            <w:gridSpan w:val="4"/>
          </w:tcPr>
          <w:p w14:paraId="1E90BC1C" w14:textId="77777777" w:rsidR="00E21BEE" w:rsidRPr="007D0E34" w:rsidRDefault="00E21BEE" w:rsidP="00E21BEE">
            <w:pPr>
              <w:jc w:val="right"/>
              <w:rPr>
                <w:rFonts w:ascii="Times New Roman" w:hAnsi="Times New Roman" w:cs="Times New Roman"/>
              </w:rPr>
            </w:pPr>
          </w:p>
        </w:tc>
        <w:tc>
          <w:tcPr>
            <w:tcW w:w="1421" w:type="dxa"/>
            <w:gridSpan w:val="4"/>
            <w:tcBorders>
              <w:top w:val="single" w:sz="4" w:space="0" w:color="auto"/>
              <w:bottom w:val="double" w:sz="4" w:space="0" w:color="auto"/>
            </w:tcBorders>
          </w:tcPr>
          <w:p w14:paraId="318D4DBF" w14:textId="67E6F7B8" w:rsidR="00E21BEE" w:rsidRPr="007D0E34" w:rsidRDefault="00E21BEE" w:rsidP="0055439E">
            <w:pPr>
              <w:jc w:val="right"/>
              <w:rPr>
                <w:rFonts w:ascii="Times New Roman" w:hAnsi="Times New Roman" w:cs="Times New Roman"/>
              </w:rPr>
            </w:pPr>
            <w:r w:rsidRPr="007D0E34">
              <w:rPr>
                <w:rFonts w:ascii="Times New Roman" w:hAnsi="Times New Roman" w:cs="Times New Roman"/>
              </w:rPr>
              <w:t>$</w:t>
            </w:r>
            <w:r w:rsidR="0055439E" w:rsidRPr="007D0E34">
              <w:rPr>
                <w:rFonts w:ascii="Times New Roman" w:hAnsi="Times New Roman" w:cs="Times New Roman"/>
              </w:rPr>
              <w:t>474,532</w:t>
            </w:r>
          </w:p>
        </w:tc>
      </w:tr>
      <w:tr w:rsidR="00856EBF" w:rsidRPr="007D0E34" w14:paraId="7B2DFE15" w14:textId="77777777" w:rsidTr="00F916F9">
        <w:trPr>
          <w:gridAfter w:val="1"/>
          <w:wAfter w:w="13" w:type="dxa"/>
        </w:trPr>
        <w:tc>
          <w:tcPr>
            <w:tcW w:w="6530" w:type="dxa"/>
            <w:gridSpan w:val="7"/>
          </w:tcPr>
          <w:p w14:paraId="7A0516FC" w14:textId="44B267FF" w:rsidR="00856EBF" w:rsidRPr="007D0E34" w:rsidRDefault="00856EBF" w:rsidP="00F00AD6">
            <w:pPr>
              <w:rPr>
                <w:rFonts w:ascii="Times New Roman" w:hAnsi="Times New Roman" w:cs="Times New Roman"/>
                <w:b/>
              </w:rPr>
            </w:pPr>
          </w:p>
        </w:tc>
        <w:tc>
          <w:tcPr>
            <w:tcW w:w="2676" w:type="dxa"/>
            <w:gridSpan w:val="8"/>
          </w:tcPr>
          <w:p w14:paraId="304FA9B3" w14:textId="77777777" w:rsidR="00856EBF" w:rsidRPr="007D0E34" w:rsidRDefault="00856EBF" w:rsidP="00F00AD6">
            <w:pPr>
              <w:jc w:val="center"/>
              <w:rPr>
                <w:rFonts w:ascii="Times New Roman" w:hAnsi="Times New Roman" w:cs="Times New Roman"/>
                <w:b/>
              </w:rPr>
            </w:pPr>
          </w:p>
        </w:tc>
      </w:tr>
      <w:tr w:rsidR="00D7640D" w:rsidRPr="007D0E34" w14:paraId="4EE24142" w14:textId="77777777" w:rsidTr="00F916F9">
        <w:trPr>
          <w:gridAfter w:val="1"/>
          <w:wAfter w:w="13" w:type="dxa"/>
        </w:trPr>
        <w:tc>
          <w:tcPr>
            <w:tcW w:w="6530" w:type="dxa"/>
            <w:gridSpan w:val="7"/>
          </w:tcPr>
          <w:p w14:paraId="36AA0BB3" w14:textId="4F731FCC" w:rsidR="00D7640D" w:rsidRPr="007D0E34" w:rsidRDefault="00D7640D" w:rsidP="00D7640D">
            <w:pPr>
              <w:rPr>
                <w:rFonts w:ascii="Times New Roman" w:hAnsi="Times New Roman" w:cs="Times New Roman"/>
              </w:rPr>
            </w:pPr>
            <w:r w:rsidRPr="007D0E34">
              <w:rPr>
                <w:rFonts w:ascii="Times New Roman" w:hAnsi="Times New Roman" w:cs="Times New Roman"/>
                <w:b/>
              </w:rPr>
              <w:t>REVENU</w:t>
            </w:r>
            <w:r w:rsidR="00D239A2" w:rsidRPr="007D0E34">
              <w:rPr>
                <w:rFonts w:ascii="Times New Roman" w:hAnsi="Times New Roman" w:cs="Times New Roman"/>
                <w:b/>
              </w:rPr>
              <w:t>E</w:t>
            </w:r>
          </w:p>
        </w:tc>
        <w:tc>
          <w:tcPr>
            <w:tcW w:w="1023" w:type="dxa"/>
            <w:gridSpan w:val="3"/>
          </w:tcPr>
          <w:p w14:paraId="348FA9C5" w14:textId="77777777" w:rsidR="00D7640D" w:rsidRPr="007D0E34" w:rsidRDefault="00D7640D" w:rsidP="00F00AD6">
            <w:pPr>
              <w:rPr>
                <w:rFonts w:ascii="Times New Roman" w:hAnsi="Times New Roman" w:cs="Times New Roman"/>
              </w:rPr>
            </w:pPr>
          </w:p>
        </w:tc>
        <w:tc>
          <w:tcPr>
            <w:tcW w:w="630" w:type="dxa"/>
            <w:gridSpan w:val="4"/>
          </w:tcPr>
          <w:p w14:paraId="0670B8F2" w14:textId="77777777" w:rsidR="00D7640D" w:rsidRPr="007D0E34" w:rsidRDefault="00D7640D" w:rsidP="00F00AD6">
            <w:pPr>
              <w:rPr>
                <w:rFonts w:ascii="Times New Roman" w:hAnsi="Times New Roman" w:cs="Times New Roman"/>
              </w:rPr>
            </w:pPr>
          </w:p>
        </w:tc>
        <w:tc>
          <w:tcPr>
            <w:tcW w:w="1023" w:type="dxa"/>
          </w:tcPr>
          <w:p w14:paraId="2D73CF3E" w14:textId="77777777" w:rsidR="00D7640D" w:rsidRPr="007D0E34" w:rsidRDefault="00D7640D" w:rsidP="00F00AD6">
            <w:pPr>
              <w:rPr>
                <w:rFonts w:ascii="Times New Roman" w:hAnsi="Times New Roman" w:cs="Times New Roman"/>
              </w:rPr>
            </w:pPr>
          </w:p>
        </w:tc>
      </w:tr>
      <w:tr w:rsidR="00D7640D" w:rsidRPr="007D0E34" w14:paraId="2D6E08B4" w14:textId="77777777" w:rsidTr="00F916F9">
        <w:trPr>
          <w:gridAfter w:val="1"/>
          <w:wAfter w:w="13" w:type="dxa"/>
        </w:trPr>
        <w:tc>
          <w:tcPr>
            <w:tcW w:w="6530" w:type="dxa"/>
            <w:gridSpan w:val="7"/>
          </w:tcPr>
          <w:p w14:paraId="58EE629B" w14:textId="445FD30E" w:rsidR="00D7640D" w:rsidRPr="007D0E34" w:rsidRDefault="00D7640D" w:rsidP="00D7640D">
            <w:pPr>
              <w:rPr>
                <w:rFonts w:ascii="Times New Roman" w:hAnsi="Times New Roman" w:cs="Times New Roman"/>
              </w:rPr>
            </w:pPr>
            <w:r w:rsidRPr="007D0E34">
              <w:rPr>
                <w:rFonts w:ascii="Times New Roman" w:hAnsi="Times New Roman" w:cs="Times New Roman"/>
              </w:rPr>
              <w:t>Program Fees</w:t>
            </w:r>
          </w:p>
        </w:tc>
        <w:tc>
          <w:tcPr>
            <w:tcW w:w="1023" w:type="dxa"/>
            <w:gridSpan w:val="3"/>
          </w:tcPr>
          <w:p w14:paraId="4C49C826" w14:textId="1BB64E8F" w:rsidR="00D7640D" w:rsidRPr="007D0E34" w:rsidRDefault="00D7640D" w:rsidP="00F00AD6">
            <w:pPr>
              <w:jc w:val="right"/>
              <w:rPr>
                <w:rFonts w:ascii="Times New Roman" w:hAnsi="Times New Roman" w:cs="Times New Roman"/>
              </w:rPr>
            </w:pPr>
          </w:p>
        </w:tc>
        <w:tc>
          <w:tcPr>
            <w:tcW w:w="630" w:type="dxa"/>
            <w:gridSpan w:val="4"/>
          </w:tcPr>
          <w:p w14:paraId="45902C9A" w14:textId="77777777" w:rsidR="00D7640D" w:rsidRPr="007D0E34" w:rsidRDefault="00D7640D" w:rsidP="00F00AD6">
            <w:pPr>
              <w:rPr>
                <w:rFonts w:ascii="Times New Roman" w:hAnsi="Times New Roman" w:cs="Times New Roman"/>
              </w:rPr>
            </w:pPr>
          </w:p>
        </w:tc>
        <w:tc>
          <w:tcPr>
            <w:tcW w:w="1023" w:type="dxa"/>
          </w:tcPr>
          <w:p w14:paraId="470BDEC5" w14:textId="083606FA" w:rsidR="00D7640D" w:rsidRPr="007D0E34" w:rsidRDefault="00D7640D" w:rsidP="00F00AD6">
            <w:pPr>
              <w:jc w:val="right"/>
              <w:rPr>
                <w:rFonts w:ascii="Times New Roman" w:hAnsi="Times New Roman" w:cs="Times New Roman"/>
              </w:rPr>
            </w:pPr>
          </w:p>
        </w:tc>
      </w:tr>
      <w:tr w:rsidR="00E21BEE" w:rsidRPr="007D0E34" w14:paraId="2CB94010" w14:textId="77777777" w:rsidTr="00F916F9">
        <w:trPr>
          <w:gridAfter w:val="1"/>
          <w:wAfter w:w="13" w:type="dxa"/>
        </w:trPr>
        <w:tc>
          <w:tcPr>
            <w:tcW w:w="6530" w:type="dxa"/>
            <w:gridSpan w:val="7"/>
          </w:tcPr>
          <w:p w14:paraId="7150B2C3" w14:textId="4662A12B" w:rsidR="00E21BEE" w:rsidRPr="007D0E34" w:rsidRDefault="00E21BEE" w:rsidP="00E21BEE">
            <w:pPr>
              <w:rPr>
                <w:rFonts w:ascii="Times New Roman" w:hAnsi="Times New Roman" w:cs="Times New Roman"/>
              </w:rPr>
            </w:pPr>
            <w:r w:rsidRPr="007D0E34">
              <w:rPr>
                <w:rFonts w:ascii="Times New Roman" w:hAnsi="Times New Roman" w:cs="Times New Roman"/>
              </w:rPr>
              <w:t>Lehigh County</w:t>
            </w:r>
          </w:p>
        </w:tc>
        <w:tc>
          <w:tcPr>
            <w:tcW w:w="1023" w:type="dxa"/>
            <w:gridSpan w:val="3"/>
          </w:tcPr>
          <w:p w14:paraId="3FE6C6B8" w14:textId="2E8C8F0F" w:rsidR="00E21BEE" w:rsidRPr="007D0E34" w:rsidRDefault="00E21BEE" w:rsidP="0055439E">
            <w:pPr>
              <w:jc w:val="right"/>
              <w:rPr>
                <w:rFonts w:ascii="Times New Roman" w:hAnsi="Times New Roman" w:cs="Times New Roman"/>
              </w:rPr>
            </w:pPr>
            <w:r w:rsidRPr="007D0E34">
              <w:rPr>
                <w:rFonts w:ascii="Times New Roman" w:hAnsi="Times New Roman" w:cs="Times New Roman"/>
              </w:rPr>
              <w:t>$</w:t>
            </w:r>
            <w:r w:rsidR="0055439E" w:rsidRPr="007D0E34">
              <w:rPr>
                <w:rFonts w:ascii="Times New Roman" w:hAnsi="Times New Roman" w:cs="Times New Roman"/>
              </w:rPr>
              <w:t>48,416</w:t>
            </w:r>
          </w:p>
        </w:tc>
        <w:tc>
          <w:tcPr>
            <w:tcW w:w="630" w:type="dxa"/>
            <w:gridSpan w:val="4"/>
          </w:tcPr>
          <w:p w14:paraId="13625FA2" w14:textId="77777777" w:rsidR="00E21BEE" w:rsidRPr="007D0E34" w:rsidRDefault="00E21BEE" w:rsidP="00E21BEE">
            <w:pPr>
              <w:rPr>
                <w:rFonts w:ascii="Times New Roman" w:hAnsi="Times New Roman" w:cs="Times New Roman"/>
              </w:rPr>
            </w:pPr>
          </w:p>
        </w:tc>
        <w:tc>
          <w:tcPr>
            <w:tcW w:w="1023" w:type="dxa"/>
          </w:tcPr>
          <w:p w14:paraId="3FFB74B6" w14:textId="285ABC5E" w:rsidR="00E21BEE" w:rsidRPr="007D0E34" w:rsidRDefault="00E21BEE" w:rsidP="0055439E">
            <w:pPr>
              <w:jc w:val="right"/>
              <w:rPr>
                <w:rFonts w:ascii="Times New Roman" w:hAnsi="Times New Roman" w:cs="Times New Roman"/>
              </w:rPr>
            </w:pPr>
            <w:r w:rsidRPr="007D0E34">
              <w:rPr>
                <w:rFonts w:ascii="Times New Roman" w:hAnsi="Times New Roman" w:cs="Times New Roman"/>
              </w:rPr>
              <w:t>$</w:t>
            </w:r>
            <w:r w:rsidR="0055439E" w:rsidRPr="007D0E34">
              <w:rPr>
                <w:rFonts w:ascii="Times New Roman" w:hAnsi="Times New Roman" w:cs="Times New Roman"/>
              </w:rPr>
              <w:t>72,919</w:t>
            </w:r>
          </w:p>
        </w:tc>
      </w:tr>
      <w:tr w:rsidR="00E21BEE" w:rsidRPr="007D0E34" w14:paraId="038833B1" w14:textId="77777777" w:rsidTr="00F916F9">
        <w:trPr>
          <w:gridAfter w:val="1"/>
          <w:wAfter w:w="13" w:type="dxa"/>
        </w:trPr>
        <w:tc>
          <w:tcPr>
            <w:tcW w:w="6530" w:type="dxa"/>
            <w:gridSpan w:val="7"/>
          </w:tcPr>
          <w:p w14:paraId="59DB6666" w14:textId="5A58090A" w:rsidR="00E21BEE" w:rsidRPr="007D0E34" w:rsidRDefault="00E21BEE" w:rsidP="00E21BEE">
            <w:pPr>
              <w:rPr>
                <w:rFonts w:ascii="Times New Roman" w:hAnsi="Times New Roman" w:cs="Times New Roman"/>
              </w:rPr>
            </w:pPr>
            <w:r w:rsidRPr="007D0E34">
              <w:rPr>
                <w:rFonts w:ascii="Times New Roman" w:hAnsi="Times New Roman" w:cs="Times New Roman"/>
              </w:rPr>
              <w:t>Northampton County</w:t>
            </w:r>
          </w:p>
        </w:tc>
        <w:tc>
          <w:tcPr>
            <w:tcW w:w="1023" w:type="dxa"/>
            <w:gridSpan w:val="3"/>
          </w:tcPr>
          <w:p w14:paraId="50F446EC" w14:textId="14B700DC" w:rsidR="00E21BEE" w:rsidRPr="007D0E34" w:rsidRDefault="0055439E" w:rsidP="00E21BEE">
            <w:pPr>
              <w:jc w:val="right"/>
              <w:rPr>
                <w:rFonts w:ascii="Times New Roman" w:hAnsi="Times New Roman" w:cs="Times New Roman"/>
              </w:rPr>
            </w:pPr>
            <w:r w:rsidRPr="007D0E34">
              <w:rPr>
                <w:rFonts w:ascii="Times New Roman" w:hAnsi="Times New Roman" w:cs="Times New Roman"/>
              </w:rPr>
              <w:t>532,139</w:t>
            </w:r>
          </w:p>
        </w:tc>
        <w:tc>
          <w:tcPr>
            <w:tcW w:w="630" w:type="dxa"/>
            <w:gridSpan w:val="4"/>
          </w:tcPr>
          <w:p w14:paraId="4651ACD7" w14:textId="77777777" w:rsidR="00E21BEE" w:rsidRPr="007D0E34" w:rsidRDefault="00E21BEE" w:rsidP="00E21BEE">
            <w:pPr>
              <w:rPr>
                <w:rFonts w:ascii="Times New Roman" w:hAnsi="Times New Roman" w:cs="Times New Roman"/>
              </w:rPr>
            </w:pPr>
          </w:p>
        </w:tc>
        <w:tc>
          <w:tcPr>
            <w:tcW w:w="1023" w:type="dxa"/>
          </w:tcPr>
          <w:p w14:paraId="46609D88" w14:textId="304A6A41" w:rsidR="00E21BEE" w:rsidRPr="007D0E34" w:rsidRDefault="0055439E" w:rsidP="00E21BEE">
            <w:pPr>
              <w:jc w:val="right"/>
              <w:rPr>
                <w:rFonts w:ascii="Times New Roman" w:hAnsi="Times New Roman" w:cs="Times New Roman"/>
              </w:rPr>
            </w:pPr>
            <w:r w:rsidRPr="007D0E34">
              <w:rPr>
                <w:rFonts w:ascii="Times New Roman" w:hAnsi="Times New Roman" w:cs="Times New Roman"/>
              </w:rPr>
              <w:t>699,856</w:t>
            </w:r>
          </w:p>
        </w:tc>
      </w:tr>
      <w:tr w:rsidR="00E21BEE" w:rsidRPr="007D0E34" w14:paraId="2DD45A5B" w14:textId="77777777" w:rsidTr="00F916F9">
        <w:trPr>
          <w:gridAfter w:val="1"/>
          <w:wAfter w:w="13" w:type="dxa"/>
        </w:trPr>
        <w:tc>
          <w:tcPr>
            <w:tcW w:w="6530" w:type="dxa"/>
            <w:gridSpan w:val="7"/>
          </w:tcPr>
          <w:p w14:paraId="7D83DA35" w14:textId="59DC3669" w:rsidR="00E21BEE" w:rsidRPr="007D0E34" w:rsidRDefault="00E21BEE" w:rsidP="00E21BEE">
            <w:pPr>
              <w:rPr>
                <w:rFonts w:ascii="Times New Roman" w:hAnsi="Times New Roman" w:cs="Times New Roman"/>
              </w:rPr>
            </w:pPr>
            <w:r w:rsidRPr="007D0E34">
              <w:rPr>
                <w:rFonts w:ascii="Times New Roman" w:hAnsi="Times New Roman" w:cs="Times New Roman"/>
              </w:rPr>
              <w:t>Total Program Fees</w:t>
            </w:r>
          </w:p>
        </w:tc>
        <w:tc>
          <w:tcPr>
            <w:tcW w:w="1023" w:type="dxa"/>
            <w:gridSpan w:val="3"/>
            <w:tcBorders>
              <w:top w:val="single" w:sz="4" w:space="0" w:color="auto"/>
              <w:bottom w:val="single" w:sz="4" w:space="0" w:color="auto"/>
            </w:tcBorders>
          </w:tcPr>
          <w:p w14:paraId="46572DA5" w14:textId="5A8EA821" w:rsidR="00E21BEE" w:rsidRPr="007D0E34" w:rsidRDefault="0055439E" w:rsidP="00E21BEE">
            <w:pPr>
              <w:jc w:val="right"/>
              <w:rPr>
                <w:rFonts w:ascii="Times New Roman" w:hAnsi="Times New Roman" w:cs="Times New Roman"/>
              </w:rPr>
            </w:pPr>
            <w:r w:rsidRPr="007D0E34">
              <w:rPr>
                <w:rFonts w:ascii="Times New Roman" w:hAnsi="Times New Roman" w:cs="Times New Roman"/>
              </w:rPr>
              <w:t>580,555</w:t>
            </w:r>
          </w:p>
        </w:tc>
        <w:tc>
          <w:tcPr>
            <w:tcW w:w="630" w:type="dxa"/>
            <w:gridSpan w:val="4"/>
          </w:tcPr>
          <w:p w14:paraId="197EFFAA" w14:textId="77777777" w:rsidR="00E21BEE" w:rsidRPr="007D0E34" w:rsidRDefault="00E21BEE" w:rsidP="00E21BEE">
            <w:pPr>
              <w:rPr>
                <w:rFonts w:ascii="Times New Roman" w:hAnsi="Times New Roman" w:cs="Times New Roman"/>
              </w:rPr>
            </w:pPr>
          </w:p>
        </w:tc>
        <w:tc>
          <w:tcPr>
            <w:tcW w:w="1023" w:type="dxa"/>
            <w:tcBorders>
              <w:top w:val="single" w:sz="4" w:space="0" w:color="auto"/>
              <w:bottom w:val="single" w:sz="4" w:space="0" w:color="auto"/>
            </w:tcBorders>
          </w:tcPr>
          <w:p w14:paraId="3822E5BD" w14:textId="1D4F0C4F" w:rsidR="00E21BEE" w:rsidRPr="007D0E34" w:rsidRDefault="0055439E" w:rsidP="00E21BEE">
            <w:pPr>
              <w:jc w:val="right"/>
              <w:rPr>
                <w:rFonts w:ascii="Times New Roman" w:hAnsi="Times New Roman" w:cs="Times New Roman"/>
              </w:rPr>
            </w:pPr>
            <w:r w:rsidRPr="007D0E34">
              <w:rPr>
                <w:rFonts w:ascii="Times New Roman" w:hAnsi="Times New Roman" w:cs="Times New Roman"/>
              </w:rPr>
              <w:t>772,775</w:t>
            </w:r>
          </w:p>
        </w:tc>
      </w:tr>
      <w:tr w:rsidR="00E21BEE" w:rsidRPr="007D0E34" w14:paraId="0C498CA5" w14:textId="77777777" w:rsidTr="00F916F9">
        <w:trPr>
          <w:gridAfter w:val="1"/>
          <w:wAfter w:w="13" w:type="dxa"/>
        </w:trPr>
        <w:tc>
          <w:tcPr>
            <w:tcW w:w="6530" w:type="dxa"/>
            <w:gridSpan w:val="7"/>
          </w:tcPr>
          <w:p w14:paraId="0BDFA46D" w14:textId="77777777" w:rsidR="00E21BEE" w:rsidRPr="007D0E34" w:rsidRDefault="00E21BEE" w:rsidP="00E21BEE">
            <w:pPr>
              <w:rPr>
                <w:rFonts w:ascii="Times New Roman" w:hAnsi="Times New Roman" w:cs="Times New Roman"/>
              </w:rPr>
            </w:pPr>
          </w:p>
        </w:tc>
        <w:tc>
          <w:tcPr>
            <w:tcW w:w="1023" w:type="dxa"/>
            <w:gridSpan w:val="3"/>
          </w:tcPr>
          <w:p w14:paraId="1DB39416" w14:textId="77777777" w:rsidR="00E21BEE" w:rsidRPr="007D0E34" w:rsidRDefault="00E21BEE" w:rsidP="00E21BEE">
            <w:pPr>
              <w:jc w:val="right"/>
              <w:rPr>
                <w:rFonts w:ascii="Times New Roman" w:hAnsi="Times New Roman" w:cs="Times New Roman"/>
              </w:rPr>
            </w:pPr>
          </w:p>
        </w:tc>
        <w:tc>
          <w:tcPr>
            <w:tcW w:w="630" w:type="dxa"/>
            <w:gridSpan w:val="4"/>
          </w:tcPr>
          <w:p w14:paraId="0D44C319" w14:textId="77777777" w:rsidR="00E21BEE" w:rsidRPr="007D0E34" w:rsidRDefault="00E21BEE" w:rsidP="00E21BEE">
            <w:pPr>
              <w:rPr>
                <w:rFonts w:ascii="Times New Roman" w:hAnsi="Times New Roman" w:cs="Times New Roman"/>
              </w:rPr>
            </w:pPr>
          </w:p>
        </w:tc>
        <w:tc>
          <w:tcPr>
            <w:tcW w:w="1023" w:type="dxa"/>
          </w:tcPr>
          <w:p w14:paraId="21FD44EA" w14:textId="77777777" w:rsidR="00E21BEE" w:rsidRPr="007D0E34" w:rsidRDefault="00E21BEE" w:rsidP="00E21BEE">
            <w:pPr>
              <w:jc w:val="right"/>
              <w:rPr>
                <w:rFonts w:ascii="Times New Roman" w:hAnsi="Times New Roman" w:cs="Times New Roman"/>
              </w:rPr>
            </w:pPr>
          </w:p>
        </w:tc>
      </w:tr>
      <w:tr w:rsidR="0055439E" w:rsidRPr="007D0E34" w14:paraId="4AFE0FCC" w14:textId="77777777" w:rsidTr="00F916F9">
        <w:trPr>
          <w:gridAfter w:val="1"/>
          <w:wAfter w:w="13" w:type="dxa"/>
        </w:trPr>
        <w:tc>
          <w:tcPr>
            <w:tcW w:w="6530" w:type="dxa"/>
            <w:gridSpan w:val="7"/>
          </w:tcPr>
          <w:p w14:paraId="58DDD184" w14:textId="3AE9183D" w:rsidR="0055439E" w:rsidRPr="007D0E34" w:rsidRDefault="0055439E" w:rsidP="00E21BEE">
            <w:pPr>
              <w:rPr>
                <w:rFonts w:ascii="Times New Roman" w:hAnsi="Times New Roman" w:cs="Times New Roman"/>
              </w:rPr>
            </w:pPr>
            <w:r w:rsidRPr="007D0E34">
              <w:rPr>
                <w:rFonts w:ascii="Times New Roman" w:hAnsi="Times New Roman" w:cs="Times New Roman"/>
              </w:rPr>
              <w:t>Contributions of Cash</w:t>
            </w:r>
          </w:p>
        </w:tc>
        <w:tc>
          <w:tcPr>
            <w:tcW w:w="1023" w:type="dxa"/>
            <w:gridSpan w:val="3"/>
          </w:tcPr>
          <w:p w14:paraId="50BB8F9E" w14:textId="64CE86CE" w:rsidR="0055439E" w:rsidRPr="007D0E34" w:rsidRDefault="0055439E" w:rsidP="00E21BEE">
            <w:pPr>
              <w:jc w:val="right"/>
              <w:rPr>
                <w:rFonts w:ascii="Times New Roman" w:hAnsi="Times New Roman" w:cs="Times New Roman"/>
              </w:rPr>
            </w:pPr>
            <w:r w:rsidRPr="007D0E34">
              <w:rPr>
                <w:rFonts w:ascii="Times New Roman" w:hAnsi="Times New Roman" w:cs="Times New Roman"/>
              </w:rPr>
              <w:t>163</w:t>
            </w:r>
          </w:p>
        </w:tc>
        <w:tc>
          <w:tcPr>
            <w:tcW w:w="630" w:type="dxa"/>
            <w:gridSpan w:val="4"/>
          </w:tcPr>
          <w:p w14:paraId="468171FF" w14:textId="77777777" w:rsidR="0055439E" w:rsidRPr="007D0E34" w:rsidRDefault="0055439E" w:rsidP="00E21BEE">
            <w:pPr>
              <w:rPr>
                <w:rFonts w:ascii="Times New Roman" w:hAnsi="Times New Roman" w:cs="Times New Roman"/>
              </w:rPr>
            </w:pPr>
          </w:p>
        </w:tc>
        <w:tc>
          <w:tcPr>
            <w:tcW w:w="1023" w:type="dxa"/>
          </w:tcPr>
          <w:p w14:paraId="6EFF160E" w14:textId="31063DD8" w:rsidR="0055439E" w:rsidRPr="007D0E34" w:rsidRDefault="0055439E" w:rsidP="00E21BEE">
            <w:pPr>
              <w:jc w:val="right"/>
              <w:rPr>
                <w:rFonts w:ascii="Times New Roman" w:hAnsi="Times New Roman" w:cs="Times New Roman"/>
              </w:rPr>
            </w:pPr>
            <w:r w:rsidRPr="007D0E34">
              <w:rPr>
                <w:rFonts w:ascii="Times New Roman" w:hAnsi="Times New Roman" w:cs="Times New Roman"/>
              </w:rPr>
              <w:t>725</w:t>
            </w:r>
          </w:p>
        </w:tc>
      </w:tr>
      <w:tr w:rsidR="0055439E" w:rsidRPr="007D0E34" w14:paraId="56AE49B5" w14:textId="77777777" w:rsidTr="00F916F9">
        <w:trPr>
          <w:gridAfter w:val="1"/>
          <w:wAfter w:w="13" w:type="dxa"/>
        </w:trPr>
        <w:tc>
          <w:tcPr>
            <w:tcW w:w="6530" w:type="dxa"/>
            <w:gridSpan w:val="7"/>
          </w:tcPr>
          <w:p w14:paraId="6816309E" w14:textId="27D19843" w:rsidR="0055439E" w:rsidRPr="007D0E34" w:rsidRDefault="0055439E" w:rsidP="00E21BEE">
            <w:pPr>
              <w:rPr>
                <w:rFonts w:ascii="Times New Roman" w:hAnsi="Times New Roman" w:cs="Times New Roman"/>
              </w:rPr>
            </w:pPr>
            <w:r w:rsidRPr="007D0E34">
              <w:rPr>
                <w:rFonts w:ascii="Times New Roman" w:hAnsi="Times New Roman" w:cs="Times New Roman"/>
              </w:rPr>
              <w:t xml:space="preserve">Contributions of non-financial </w:t>
            </w:r>
            <w:proofErr w:type="spellStart"/>
            <w:r w:rsidRPr="007D0E34">
              <w:rPr>
                <w:rFonts w:ascii="Times New Roman" w:hAnsi="Times New Roman" w:cs="Times New Roman"/>
              </w:rPr>
              <w:t>asets</w:t>
            </w:r>
            <w:proofErr w:type="spellEnd"/>
          </w:p>
        </w:tc>
        <w:tc>
          <w:tcPr>
            <w:tcW w:w="1023" w:type="dxa"/>
            <w:gridSpan w:val="3"/>
          </w:tcPr>
          <w:p w14:paraId="36541582" w14:textId="1AC43490" w:rsidR="0055439E" w:rsidRPr="007D0E34" w:rsidRDefault="0055439E" w:rsidP="00E21BEE">
            <w:pPr>
              <w:jc w:val="right"/>
              <w:rPr>
                <w:rFonts w:ascii="Times New Roman" w:hAnsi="Times New Roman" w:cs="Times New Roman"/>
              </w:rPr>
            </w:pPr>
            <w:r w:rsidRPr="007D0E34">
              <w:rPr>
                <w:rFonts w:ascii="Times New Roman" w:hAnsi="Times New Roman" w:cs="Times New Roman"/>
              </w:rPr>
              <w:t>2,760</w:t>
            </w:r>
          </w:p>
        </w:tc>
        <w:tc>
          <w:tcPr>
            <w:tcW w:w="630" w:type="dxa"/>
            <w:gridSpan w:val="4"/>
          </w:tcPr>
          <w:p w14:paraId="52C9FC95" w14:textId="77777777" w:rsidR="0055439E" w:rsidRPr="007D0E34" w:rsidRDefault="0055439E" w:rsidP="00E21BEE">
            <w:pPr>
              <w:rPr>
                <w:rFonts w:ascii="Times New Roman" w:hAnsi="Times New Roman" w:cs="Times New Roman"/>
              </w:rPr>
            </w:pPr>
          </w:p>
        </w:tc>
        <w:tc>
          <w:tcPr>
            <w:tcW w:w="1023" w:type="dxa"/>
          </w:tcPr>
          <w:p w14:paraId="29EBD099" w14:textId="0518F1C8" w:rsidR="0055439E" w:rsidRPr="007D0E34" w:rsidRDefault="0055439E" w:rsidP="00E21BEE">
            <w:pPr>
              <w:jc w:val="right"/>
              <w:rPr>
                <w:rFonts w:ascii="Times New Roman" w:hAnsi="Times New Roman" w:cs="Times New Roman"/>
              </w:rPr>
            </w:pPr>
            <w:r w:rsidRPr="007D0E34">
              <w:rPr>
                <w:rFonts w:ascii="Times New Roman" w:hAnsi="Times New Roman" w:cs="Times New Roman"/>
              </w:rPr>
              <w:t>5,648</w:t>
            </w:r>
          </w:p>
        </w:tc>
      </w:tr>
      <w:tr w:rsidR="00E21BEE" w:rsidRPr="007D0E34" w14:paraId="1C16868C" w14:textId="77777777" w:rsidTr="00F916F9">
        <w:trPr>
          <w:gridAfter w:val="1"/>
          <w:wAfter w:w="13" w:type="dxa"/>
        </w:trPr>
        <w:tc>
          <w:tcPr>
            <w:tcW w:w="6530" w:type="dxa"/>
            <w:gridSpan w:val="7"/>
          </w:tcPr>
          <w:p w14:paraId="29480A2C" w14:textId="399F9FC5" w:rsidR="00E21BEE" w:rsidRPr="007D0E34" w:rsidRDefault="00E21BEE" w:rsidP="00E21BEE">
            <w:pPr>
              <w:rPr>
                <w:rFonts w:ascii="Times New Roman" w:hAnsi="Times New Roman" w:cs="Times New Roman"/>
              </w:rPr>
            </w:pPr>
            <w:r w:rsidRPr="007D0E34">
              <w:rPr>
                <w:rFonts w:ascii="Times New Roman" w:hAnsi="Times New Roman" w:cs="Times New Roman"/>
              </w:rPr>
              <w:t>Interest</w:t>
            </w:r>
          </w:p>
        </w:tc>
        <w:tc>
          <w:tcPr>
            <w:tcW w:w="1023" w:type="dxa"/>
            <w:gridSpan w:val="3"/>
          </w:tcPr>
          <w:p w14:paraId="4BBB0357" w14:textId="39FC9446" w:rsidR="00E21BEE" w:rsidRPr="007D0E34" w:rsidRDefault="00E21BEE" w:rsidP="00E21BEE">
            <w:pPr>
              <w:jc w:val="right"/>
              <w:rPr>
                <w:rFonts w:ascii="Times New Roman" w:hAnsi="Times New Roman" w:cs="Times New Roman"/>
              </w:rPr>
            </w:pPr>
            <w:r w:rsidRPr="007D0E34">
              <w:rPr>
                <w:rFonts w:ascii="Times New Roman" w:hAnsi="Times New Roman" w:cs="Times New Roman"/>
              </w:rPr>
              <w:t>132</w:t>
            </w:r>
          </w:p>
        </w:tc>
        <w:tc>
          <w:tcPr>
            <w:tcW w:w="630" w:type="dxa"/>
            <w:gridSpan w:val="4"/>
          </w:tcPr>
          <w:p w14:paraId="607C0AC7" w14:textId="77777777" w:rsidR="00E21BEE" w:rsidRPr="007D0E34" w:rsidRDefault="00E21BEE" w:rsidP="00E21BEE">
            <w:pPr>
              <w:rPr>
                <w:rFonts w:ascii="Times New Roman" w:hAnsi="Times New Roman" w:cs="Times New Roman"/>
              </w:rPr>
            </w:pPr>
          </w:p>
        </w:tc>
        <w:tc>
          <w:tcPr>
            <w:tcW w:w="1023" w:type="dxa"/>
          </w:tcPr>
          <w:p w14:paraId="11B65CE5" w14:textId="1B204A05" w:rsidR="00E21BEE" w:rsidRPr="007D0E34" w:rsidRDefault="0055439E" w:rsidP="00E21BEE">
            <w:pPr>
              <w:jc w:val="right"/>
              <w:rPr>
                <w:rFonts w:ascii="Times New Roman" w:hAnsi="Times New Roman" w:cs="Times New Roman"/>
              </w:rPr>
            </w:pPr>
            <w:r w:rsidRPr="007D0E34">
              <w:rPr>
                <w:rFonts w:ascii="Times New Roman" w:hAnsi="Times New Roman" w:cs="Times New Roman"/>
              </w:rPr>
              <w:t>131</w:t>
            </w:r>
          </w:p>
        </w:tc>
      </w:tr>
      <w:tr w:rsidR="00E21BEE" w:rsidRPr="007D0E34" w14:paraId="7F0FC25E" w14:textId="77777777" w:rsidTr="00F916F9">
        <w:trPr>
          <w:gridAfter w:val="1"/>
          <w:wAfter w:w="13" w:type="dxa"/>
        </w:trPr>
        <w:tc>
          <w:tcPr>
            <w:tcW w:w="6530" w:type="dxa"/>
            <w:gridSpan w:val="7"/>
          </w:tcPr>
          <w:p w14:paraId="632DAA2B" w14:textId="3A775879" w:rsidR="00E21BEE" w:rsidRPr="007D0E34" w:rsidRDefault="00E21BEE" w:rsidP="00E21BEE">
            <w:pPr>
              <w:rPr>
                <w:rFonts w:ascii="Times New Roman" w:hAnsi="Times New Roman" w:cs="Times New Roman"/>
              </w:rPr>
            </w:pPr>
            <w:r w:rsidRPr="007D0E34">
              <w:rPr>
                <w:rFonts w:ascii="Times New Roman" w:hAnsi="Times New Roman" w:cs="Times New Roman"/>
              </w:rPr>
              <w:t>Total Revenue</w:t>
            </w:r>
          </w:p>
        </w:tc>
        <w:tc>
          <w:tcPr>
            <w:tcW w:w="1023" w:type="dxa"/>
            <w:gridSpan w:val="3"/>
            <w:tcBorders>
              <w:top w:val="single" w:sz="4" w:space="0" w:color="auto"/>
              <w:bottom w:val="double" w:sz="4" w:space="0" w:color="auto"/>
            </w:tcBorders>
          </w:tcPr>
          <w:p w14:paraId="69E614A7" w14:textId="487CBD38" w:rsidR="00E21BEE" w:rsidRPr="007D0E34" w:rsidRDefault="00120447" w:rsidP="00E21BEE">
            <w:pPr>
              <w:jc w:val="right"/>
              <w:rPr>
                <w:rFonts w:ascii="Times New Roman" w:hAnsi="Times New Roman" w:cs="Times New Roman"/>
              </w:rPr>
            </w:pPr>
            <w:r w:rsidRPr="007D0E34">
              <w:rPr>
                <w:rFonts w:ascii="Times New Roman" w:hAnsi="Times New Roman" w:cs="Times New Roman"/>
              </w:rPr>
              <w:t>583,610</w:t>
            </w:r>
          </w:p>
        </w:tc>
        <w:tc>
          <w:tcPr>
            <w:tcW w:w="630" w:type="dxa"/>
            <w:gridSpan w:val="4"/>
          </w:tcPr>
          <w:p w14:paraId="3AB32D20" w14:textId="77777777" w:rsidR="00E21BEE" w:rsidRPr="007D0E34" w:rsidRDefault="00E21BEE" w:rsidP="00E21BEE">
            <w:pPr>
              <w:rPr>
                <w:rFonts w:ascii="Times New Roman" w:hAnsi="Times New Roman" w:cs="Times New Roman"/>
              </w:rPr>
            </w:pPr>
          </w:p>
        </w:tc>
        <w:tc>
          <w:tcPr>
            <w:tcW w:w="1023" w:type="dxa"/>
            <w:tcBorders>
              <w:top w:val="single" w:sz="4" w:space="0" w:color="auto"/>
              <w:bottom w:val="double" w:sz="4" w:space="0" w:color="auto"/>
            </w:tcBorders>
          </w:tcPr>
          <w:p w14:paraId="06D6F208" w14:textId="74A555A7" w:rsidR="00E21BEE" w:rsidRPr="007D0E34" w:rsidRDefault="00120447" w:rsidP="00E21BEE">
            <w:pPr>
              <w:jc w:val="right"/>
              <w:rPr>
                <w:rFonts w:ascii="Times New Roman" w:hAnsi="Times New Roman" w:cs="Times New Roman"/>
              </w:rPr>
            </w:pPr>
            <w:r w:rsidRPr="007D0E34">
              <w:rPr>
                <w:rFonts w:ascii="Times New Roman" w:hAnsi="Times New Roman" w:cs="Times New Roman"/>
              </w:rPr>
              <w:t>779,279</w:t>
            </w:r>
          </w:p>
        </w:tc>
      </w:tr>
      <w:tr w:rsidR="00E21BEE" w:rsidRPr="007D0E34" w14:paraId="32F34AC6" w14:textId="77777777" w:rsidTr="00F916F9">
        <w:trPr>
          <w:gridAfter w:val="1"/>
          <w:wAfter w:w="13" w:type="dxa"/>
        </w:trPr>
        <w:tc>
          <w:tcPr>
            <w:tcW w:w="6530" w:type="dxa"/>
            <w:gridSpan w:val="7"/>
          </w:tcPr>
          <w:p w14:paraId="0ACA5D77" w14:textId="77777777" w:rsidR="00E21BEE" w:rsidRPr="007D0E34" w:rsidRDefault="00E21BEE" w:rsidP="00E21BEE">
            <w:pPr>
              <w:rPr>
                <w:rFonts w:ascii="Times New Roman" w:hAnsi="Times New Roman" w:cs="Times New Roman"/>
                <w:b/>
              </w:rPr>
            </w:pPr>
          </w:p>
        </w:tc>
        <w:tc>
          <w:tcPr>
            <w:tcW w:w="1023" w:type="dxa"/>
            <w:gridSpan w:val="3"/>
          </w:tcPr>
          <w:p w14:paraId="107062F1" w14:textId="77777777" w:rsidR="00E21BEE" w:rsidRPr="007D0E34" w:rsidRDefault="00E21BEE" w:rsidP="00E21BEE">
            <w:pPr>
              <w:jc w:val="right"/>
              <w:rPr>
                <w:rFonts w:ascii="Times New Roman" w:hAnsi="Times New Roman" w:cs="Times New Roman"/>
              </w:rPr>
            </w:pPr>
          </w:p>
        </w:tc>
        <w:tc>
          <w:tcPr>
            <w:tcW w:w="630" w:type="dxa"/>
            <w:gridSpan w:val="4"/>
          </w:tcPr>
          <w:p w14:paraId="429080AE" w14:textId="77777777" w:rsidR="00E21BEE" w:rsidRPr="007D0E34" w:rsidRDefault="00E21BEE" w:rsidP="00E21BEE">
            <w:pPr>
              <w:rPr>
                <w:rFonts w:ascii="Times New Roman" w:hAnsi="Times New Roman" w:cs="Times New Roman"/>
              </w:rPr>
            </w:pPr>
          </w:p>
        </w:tc>
        <w:tc>
          <w:tcPr>
            <w:tcW w:w="1023" w:type="dxa"/>
          </w:tcPr>
          <w:p w14:paraId="3CA577D7" w14:textId="77777777" w:rsidR="00E21BEE" w:rsidRPr="007D0E34" w:rsidRDefault="00E21BEE" w:rsidP="00E21BEE">
            <w:pPr>
              <w:jc w:val="right"/>
              <w:rPr>
                <w:rFonts w:ascii="Times New Roman" w:hAnsi="Times New Roman" w:cs="Times New Roman"/>
              </w:rPr>
            </w:pPr>
          </w:p>
        </w:tc>
      </w:tr>
      <w:tr w:rsidR="00E21BEE" w:rsidRPr="007D0E34" w14:paraId="2139D1B2" w14:textId="77777777" w:rsidTr="00F916F9">
        <w:trPr>
          <w:gridAfter w:val="1"/>
          <w:wAfter w:w="13" w:type="dxa"/>
        </w:trPr>
        <w:tc>
          <w:tcPr>
            <w:tcW w:w="6530" w:type="dxa"/>
            <w:gridSpan w:val="7"/>
          </w:tcPr>
          <w:p w14:paraId="129DDCEC" w14:textId="4A86385C" w:rsidR="00E21BEE" w:rsidRPr="007D0E34" w:rsidRDefault="00E21BEE" w:rsidP="00E21BEE">
            <w:pPr>
              <w:rPr>
                <w:rFonts w:ascii="Times New Roman" w:hAnsi="Times New Roman" w:cs="Times New Roman"/>
                <w:b/>
              </w:rPr>
            </w:pPr>
            <w:r w:rsidRPr="007D0E34">
              <w:rPr>
                <w:rFonts w:ascii="Times New Roman" w:hAnsi="Times New Roman" w:cs="Times New Roman"/>
                <w:b/>
              </w:rPr>
              <w:t>Expenses</w:t>
            </w:r>
          </w:p>
        </w:tc>
        <w:tc>
          <w:tcPr>
            <w:tcW w:w="1023" w:type="dxa"/>
            <w:gridSpan w:val="3"/>
          </w:tcPr>
          <w:p w14:paraId="4D310A79" w14:textId="77777777" w:rsidR="00E21BEE" w:rsidRPr="007D0E34" w:rsidRDefault="00E21BEE" w:rsidP="00E21BEE">
            <w:pPr>
              <w:jc w:val="right"/>
              <w:rPr>
                <w:rFonts w:ascii="Times New Roman" w:hAnsi="Times New Roman" w:cs="Times New Roman"/>
              </w:rPr>
            </w:pPr>
          </w:p>
        </w:tc>
        <w:tc>
          <w:tcPr>
            <w:tcW w:w="630" w:type="dxa"/>
            <w:gridSpan w:val="4"/>
          </w:tcPr>
          <w:p w14:paraId="6D6B9B65" w14:textId="77777777" w:rsidR="00E21BEE" w:rsidRPr="007D0E34" w:rsidRDefault="00E21BEE" w:rsidP="00E21BEE">
            <w:pPr>
              <w:rPr>
                <w:rFonts w:ascii="Times New Roman" w:hAnsi="Times New Roman" w:cs="Times New Roman"/>
              </w:rPr>
            </w:pPr>
          </w:p>
        </w:tc>
        <w:tc>
          <w:tcPr>
            <w:tcW w:w="1023" w:type="dxa"/>
          </w:tcPr>
          <w:p w14:paraId="543570EB" w14:textId="77777777" w:rsidR="00E21BEE" w:rsidRPr="007D0E34" w:rsidRDefault="00E21BEE" w:rsidP="00E21BEE">
            <w:pPr>
              <w:jc w:val="right"/>
              <w:rPr>
                <w:rFonts w:ascii="Times New Roman" w:hAnsi="Times New Roman" w:cs="Times New Roman"/>
              </w:rPr>
            </w:pPr>
          </w:p>
        </w:tc>
      </w:tr>
      <w:tr w:rsidR="00E21BEE" w:rsidRPr="007D0E34" w14:paraId="44D98075" w14:textId="77777777" w:rsidTr="00F916F9">
        <w:trPr>
          <w:gridAfter w:val="1"/>
          <w:wAfter w:w="13" w:type="dxa"/>
        </w:trPr>
        <w:tc>
          <w:tcPr>
            <w:tcW w:w="6530" w:type="dxa"/>
            <w:gridSpan w:val="7"/>
          </w:tcPr>
          <w:p w14:paraId="1EF0F51C" w14:textId="3B301F43" w:rsidR="00E21BEE" w:rsidRPr="007D0E34" w:rsidRDefault="00E21BEE" w:rsidP="00E21BEE">
            <w:pPr>
              <w:rPr>
                <w:rFonts w:ascii="Times New Roman" w:hAnsi="Times New Roman" w:cs="Times New Roman"/>
              </w:rPr>
            </w:pPr>
            <w:r w:rsidRPr="007D0E34">
              <w:rPr>
                <w:rFonts w:ascii="Times New Roman" w:hAnsi="Times New Roman" w:cs="Times New Roman"/>
              </w:rPr>
              <w:t>Program services</w:t>
            </w:r>
          </w:p>
        </w:tc>
        <w:tc>
          <w:tcPr>
            <w:tcW w:w="1023" w:type="dxa"/>
            <w:gridSpan w:val="3"/>
          </w:tcPr>
          <w:p w14:paraId="1CF80585" w14:textId="5DB6D929" w:rsidR="00E21BEE" w:rsidRPr="007D0E34" w:rsidRDefault="0055439E" w:rsidP="00E21BEE">
            <w:pPr>
              <w:jc w:val="right"/>
              <w:rPr>
                <w:rFonts w:ascii="Times New Roman" w:hAnsi="Times New Roman" w:cs="Times New Roman"/>
              </w:rPr>
            </w:pPr>
            <w:r w:rsidRPr="007D0E34">
              <w:rPr>
                <w:rFonts w:ascii="Times New Roman" w:hAnsi="Times New Roman" w:cs="Times New Roman"/>
              </w:rPr>
              <w:t>556,314</w:t>
            </w:r>
          </w:p>
        </w:tc>
        <w:tc>
          <w:tcPr>
            <w:tcW w:w="630" w:type="dxa"/>
            <w:gridSpan w:val="4"/>
          </w:tcPr>
          <w:p w14:paraId="71F88AB1" w14:textId="77777777" w:rsidR="00E21BEE" w:rsidRPr="007D0E34" w:rsidRDefault="00E21BEE" w:rsidP="00E21BEE">
            <w:pPr>
              <w:rPr>
                <w:rFonts w:ascii="Times New Roman" w:hAnsi="Times New Roman" w:cs="Times New Roman"/>
              </w:rPr>
            </w:pPr>
          </w:p>
        </w:tc>
        <w:tc>
          <w:tcPr>
            <w:tcW w:w="1023" w:type="dxa"/>
          </w:tcPr>
          <w:p w14:paraId="66ED9E29" w14:textId="5718CC62" w:rsidR="00E21BEE" w:rsidRPr="007D0E34" w:rsidRDefault="0055439E" w:rsidP="00E21BEE">
            <w:pPr>
              <w:jc w:val="right"/>
              <w:rPr>
                <w:rFonts w:ascii="Times New Roman" w:hAnsi="Times New Roman" w:cs="Times New Roman"/>
              </w:rPr>
            </w:pPr>
            <w:r w:rsidRPr="007D0E34">
              <w:rPr>
                <w:rFonts w:ascii="Times New Roman" w:hAnsi="Times New Roman" w:cs="Times New Roman"/>
              </w:rPr>
              <w:t>690,666</w:t>
            </w:r>
          </w:p>
        </w:tc>
      </w:tr>
      <w:tr w:rsidR="00E21BEE" w:rsidRPr="007D0E34" w14:paraId="182CFA70" w14:textId="77777777" w:rsidTr="00F916F9">
        <w:trPr>
          <w:gridAfter w:val="1"/>
          <w:wAfter w:w="13" w:type="dxa"/>
        </w:trPr>
        <w:tc>
          <w:tcPr>
            <w:tcW w:w="6530" w:type="dxa"/>
            <w:gridSpan w:val="7"/>
          </w:tcPr>
          <w:p w14:paraId="6721E21E" w14:textId="75DEF569" w:rsidR="00E21BEE" w:rsidRPr="007D0E34" w:rsidRDefault="00E21BEE" w:rsidP="00E21BEE">
            <w:pPr>
              <w:rPr>
                <w:rFonts w:ascii="Times New Roman" w:hAnsi="Times New Roman" w:cs="Times New Roman"/>
              </w:rPr>
            </w:pPr>
            <w:r w:rsidRPr="007D0E34">
              <w:rPr>
                <w:rFonts w:ascii="Times New Roman" w:hAnsi="Times New Roman" w:cs="Times New Roman"/>
              </w:rPr>
              <w:t>Management and general</w:t>
            </w:r>
          </w:p>
        </w:tc>
        <w:tc>
          <w:tcPr>
            <w:tcW w:w="1023" w:type="dxa"/>
            <w:gridSpan w:val="3"/>
            <w:tcBorders>
              <w:bottom w:val="single" w:sz="4" w:space="0" w:color="auto"/>
            </w:tcBorders>
          </w:tcPr>
          <w:p w14:paraId="19EC7C08" w14:textId="5B88EB8A" w:rsidR="00E21BEE" w:rsidRPr="007D0E34" w:rsidRDefault="0055439E" w:rsidP="00E21BEE">
            <w:pPr>
              <w:jc w:val="right"/>
              <w:rPr>
                <w:rFonts w:ascii="Times New Roman" w:hAnsi="Times New Roman" w:cs="Times New Roman"/>
              </w:rPr>
            </w:pPr>
            <w:r w:rsidRPr="007D0E34">
              <w:rPr>
                <w:rFonts w:ascii="Times New Roman" w:hAnsi="Times New Roman" w:cs="Times New Roman"/>
              </w:rPr>
              <w:t>75,232</w:t>
            </w:r>
          </w:p>
        </w:tc>
        <w:tc>
          <w:tcPr>
            <w:tcW w:w="630" w:type="dxa"/>
            <w:gridSpan w:val="4"/>
          </w:tcPr>
          <w:p w14:paraId="205EFE4C" w14:textId="77777777" w:rsidR="00E21BEE" w:rsidRPr="007D0E34" w:rsidRDefault="00E21BEE" w:rsidP="00E21BEE">
            <w:pPr>
              <w:rPr>
                <w:rFonts w:ascii="Times New Roman" w:hAnsi="Times New Roman" w:cs="Times New Roman"/>
              </w:rPr>
            </w:pPr>
          </w:p>
        </w:tc>
        <w:tc>
          <w:tcPr>
            <w:tcW w:w="1023" w:type="dxa"/>
            <w:tcBorders>
              <w:bottom w:val="single" w:sz="4" w:space="0" w:color="auto"/>
            </w:tcBorders>
          </w:tcPr>
          <w:p w14:paraId="774E76B5" w14:textId="0C968851" w:rsidR="00E21BEE" w:rsidRPr="007D0E34" w:rsidRDefault="0055439E" w:rsidP="00E21BEE">
            <w:pPr>
              <w:jc w:val="right"/>
              <w:rPr>
                <w:rFonts w:ascii="Times New Roman" w:hAnsi="Times New Roman" w:cs="Times New Roman"/>
              </w:rPr>
            </w:pPr>
            <w:r w:rsidRPr="007D0E34">
              <w:rPr>
                <w:rFonts w:ascii="Times New Roman" w:hAnsi="Times New Roman" w:cs="Times New Roman"/>
              </w:rPr>
              <w:t>79,341</w:t>
            </w:r>
          </w:p>
        </w:tc>
      </w:tr>
      <w:tr w:rsidR="00E21BEE" w:rsidRPr="007D0E34" w14:paraId="339839A2" w14:textId="77777777" w:rsidTr="00F916F9">
        <w:trPr>
          <w:gridAfter w:val="1"/>
          <w:wAfter w:w="13" w:type="dxa"/>
        </w:trPr>
        <w:tc>
          <w:tcPr>
            <w:tcW w:w="6530" w:type="dxa"/>
            <w:gridSpan w:val="7"/>
          </w:tcPr>
          <w:p w14:paraId="706F310B" w14:textId="4F20A22F" w:rsidR="00E21BEE" w:rsidRPr="007D0E34" w:rsidRDefault="00E21BEE" w:rsidP="00E21BEE">
            <w:pPr>
              <w:rPr>
                <w:rFonts w:ascii="Times New Roman" w:hAnsi="Times New Roman" w:cs="Times New Roman"/>
              </w:rPr>
            </w:pPr>
            <w:r w:rsidRPr="007D0E34">
              <w:rPr>
                <w:rFonts w:ascii="Times New Roman" w:hAnsi="Times New Roman" w:cs="Times New Roman"/>
              </w:rPr>
              <w:t>Total Expenses</w:t>
            </w:r>
          </w:p>
        </w:tc>
        <w:tc>
          <w:tcPr>
            <w:tcW w:w="1023" w:type="dxa"/>
            <w:gridSpan w:val="3"/>
            <w:tcBorders>
              <w:top w:val="single" w:sz="4" w:space="0" w:color="auto"/>
            </w:tcBorders>
          </w:tcPr>
          <w:p w14:paraId="74B976CB" w14:textId="229022B7" w:rsidR="00E21BEE" w:rsidRPr="007D0E34" w:rsidRDefault="0055439E" w:rsidP="00E21BEE">
            <w:pPr>
              <w:jc w:val="right"/>
              <w:rPr>
                <w:rFonts w:ascii="Times New Roman" w:hAnsi="Times New Roman" w:cs="Times New Roman"/>
              </w:rPr>
            </w:pPr>
            <w:r w:rsidRPr="007D0E34">
              <w:rPr>
                <w:rFonts w:ascii="Times New Roman" w:hAnsi="Times New Roman" w:cs="Times New Roman"/>
              </w:rPr>
              <w:t>631,546</w:t>
            </w:r>
          </w:p>
        </w:tc>
        <w:tc>
          <w:tcPr>
            <w:tcW w:w="630" w:type="dxa"/>
            <w:gridSpan w:val="4"/>
          </w:tcPr>
          <w:p w14:paraId="0A0F4E00" w14:textId="77777777" w:rsidR="00E21BEE" w:rsidRPr="007D0E34" w:rsidRDefault="00E21BEE" w:rsidP="00E21BEE">
            <w:pPr>
              <w:rPr>
                <w:rFonts w:ascii="Times New Roman" w:hAnsi="Times New Roman" w:cs="Times New Roman"/>
              </w:rPr>
            </w:pPr>
          </w:p>
        </w:tc>
        <w:tc>
          <w:tcPr>
            <w:tcW w:w="1023" w:type="dxa"/>
            <w:tcBorders>
              <w:top w:val="single" w:sz="4" w:space="0" w:color="auto"/>
            </w:tcBorders>
          </w:tcPr>
          <w:p w14:paraId="082FFA0B" w14:textId="283D3E14" w:rsidR="00E21BEE" w:rsidRPr="007D0E34" w:rsidRDefault="0055439E" w:rsidP="00E21BEE">
            <w:pPr>
              <w:jc w:val="right"/>
              <w:rPr>
                <w:rFonts w:ascii="Times New Roman" w:hAnsi="Times New Roman" w:cs="Times New Roman"/>
              </w:rPr>
            </w:pPr>
            <w:r w:rsidRPr="007D0E34">
              <w:rPr>
                <w:rFonts w:ascii="Times New Roman" w:hAnsi="Times New Roman" w:cs="Times New Roman"/>
              </w:rPr>
              <w:t>770,007</w:t>
            </w:r>
          </w:p>
        </w:tc>
      </w:tr>
      <w:tr w:rsidR="00E21BEE" w:rsidRPr="007D0E34" w14:paraId="2D30C49A" w14:textId="77777777" w:rsidTr="00F916F9">
        <w:trPr>
          <w:gridAfter w:val="1"/>
          <w:wAfter w:w="13" w:type="dxa"/>
        </w:trPr>
        <w:tc>
          <w:tcPr>
            <w:tcW w:w="6530" w:type="dxa"/>
            <w:gridSpan w:val="7"/>
          </w:tcPr>
          <w:p w14:paraId="590325FA" w14:textId="311690C4" w:rsidR="00E21BEE" w:rsidRPr="007D0E34" w:rsidRDefault="00E21BEE" w:rsidP="00E21BEE">
            <w:pPr>
              <w:rPr>
                <w:rFonts w:ascii="Times New Roman" w:hAnsi="Times New Roman" w:cs="Times New Roman"/>
                <w:b/>
              </w:rPr>
            </w:pPr>
            <w:r w:rsidRPr="007D0E34">
              <w:rPr>
                <w:rFonts w:ascii="Times New Roman" w:hAnsi="Times New Roman" w:cs="Times New Roman"/>
                <w:b/>
              </w:rPr>
              <w:t>CHANGES IN NET ASSETS</w:t>
            </w:r>
            <w:r w:rsidR="00602A03" w:rsidRPr="007D0E34">
              <w:rPr>
                <w:rFonts w:ascii="Times New Roman" w:hAnsi="Times New Roman" w:cs="Times New Roman"/>
                <w:b/>
              </w:rPr>
              <w:t xml:space="preserve"> WITHOUT DONOR RESTRICTIONS</w:t>
            </w:r>
          </w:p>
          <w:p w14:paraId="5ED1CAC2" w14:textId="77777777" w:rsidR="00E21BEE" w:rsidRPr="007D0E34" w:rsidRDefault="00E21BEE" w:rsidP="00E21BEE">
            <w:pPr>
              <w:rPr>
                <w:rFonts w:ascii="Times New Roman" w:hAnsi="Times New Roman" w:cs="Times New Roman"/>
              </w:rPr>
            </w:pPr>
          </w:p>
        </w:tc>
        <w:tc>
          <w:tcPr>
            <w:tcW w:w="1023" w:type="dxa"/>
            <w:gridSpan w:val="3"/>
          </w:tcPr>
          <w:p w14:paraId="68D4BEF6" w14:textId="25FBA879" w:rsidR="00E21BEE" w:rsidRPr="007D0E34" w:rsidRDefault="0055439E" w:rsidP="00E21BEE">
            <w:pPr>
              <w:jc w:val="right"/>
              <w:rPr>
                <w:rFonts w:ascii="Times New Roman" w:hAnsi="Times New Roman" w:cs="Times New Roman"/>
              </w:rPr>
            </w:pPr>
            <w:r w:rsidRPr="007D0E34">
              <w:rPr>
                <w:rFonts w:ascii="Times New Roman" w:hAnsi="Times New Roman" w:cs="Times New Roman"/>
              </w:rPr>
              <w:lastRenderedPageBreak/>
              <w:t>(47,936)</w:t>
            </w:r>
          </w:p>
        </w:tc>
        <w:tc>
          <w:tcPr>
            <w:tcW w:w="630" w:type="dxa"/>
            <w:gridSpan w:val="4"/>
          </w:tcPr>
          <w:p w14:paraId="44AEC6B9" w14:textId="77777777" w:rsidR="00E21BEE" w:rsidRPr="007D0E34" w:rsidRDefault="00E21BEE" w:rsidP="00E21BEE">
            <w:pPr>
              <w:rPr>
                <w:rFonts w:ascii="Times New Roman" w:hAnsi="Times New Roman" w:cs="Times New Roman"/>
              </w:rPr>
            </w:pPr>
          </w:p>
        </w:tc>
        <w:tc>
          <w:tcPr>
            <w:tcW w:w="1023" w:type="dxa"/>
          </w:tcPr>
          <w:p w14:paraId="000A7B81" w14:textId="7438F0C2" w:rsidR="00E21BEE" w:rsidRPr="007D0E34" w:rsidRDefault="0055439E" w:rsidP="00E21BEE">
            <w:pPr>
              <w:jc w:val="right"/>
              <w:rPr>
                <w:rFonts w:ascii="Times New Roman" w:hAnsi="Times New Roman" w:cs="Times New Roman"/>
              </w:rPr>
            </w:pPr>
            <w:r w:rsidRPr="007D0E34">
              <w:rPr>
                <w:rFonts w:ascii="Times New Roman" w:hAnsi="Times New Roman" w:cs="Times New Roman"/>
              </w:rPr>
              <w:t>9,272</w:t>
            </w:r>
          </w:p>
        </w:tc>
      </w:tr>
      <w:tr w:rsidR="00E21BEE" w:rsidRPr="007D0E34" w14:paraId="64E13E30" w14:textId="77777777" w:rsidTr="00F916F9">
        <w:trPr>
          <w:gridAfter w:val="1"/>
          <w:wAfter w:w="13" w:type="dxa"/>
        </w:trPr>
        <w:tc>
          <w:tcPr>
            <w:tcW w:w="6530" w:type="dxa"/>
            <w:gridSpan w:val="7"/>
          </w:tcPr>
          <w:p w14:paraId="09641981" w14:textId="5409B375" w:rsidR="00E21BEE" w:rsidRPr="007D0E34" w:rsidRDefault="00E21BEE" w:rsidP="00E21BEE">
            <w:pPr>
              <w:rPr>
                <w:rFonts w:ascii="Times New Roman" w:hAnsi="Times New Roman" w:cs="Times New Roman"/>
                <w:b/>
              </w:rPr>
            </w:pPr>
            <w:r w:rsidRPr="007D0E34">
              <w:rPr>
                <w:rFonts w:ascii="Times New Roman" w:hAnsi="Times New Roman" w:cs="Times New Roman"/>
                <w:b/>
              </w:rPr>
              <w:lastRenderedPageBreak/>
              <w:t>UNRESTRICTED NET ASSETS, JULY 1</w:t>
            </w:r>
          </w:p>
        </w:tc>
        <w:tc>
          <w:tcPr>
            <w:tcW w:w="1023" w:type="dxa"/>
            <w:gridSpan w:val="3"/>
          </w:tcPr>
          <w:p w14:paraId="60331A57" w14:textId="2E523A68" w:rsidR="00E21BEE" w:rsidRPr="007D0E34" w:rsidRDefault="00120447" w:rsidP="00E21BEE">
            <w:pPr>
              <w:jc w:val="right"/>
              <w:rPr>
                <w:rFonts w:ascii="Times New Roman" w:hAnsi="Times New Roman" w:cs="Times New Roman"/>
                <w:u w:val="single"/>
              </w:rPr>
            </w:pPr>
            <w:r w:rsidRPr="007D0E34">
              <w:rPr>
                <w:rFonts w:ascii="Times New Roman" w:hAnsi="Times New Roman" w:cs="Times New Roman"/>
                <w:u w:val="single"/>
              </w:rPr>
              <w:t>430,093</w:t>
            </w:r>
          </w:p>
        </w:tc>
        <w:tc>
          <w:tcPr>
            <w:tcW w:w="630" w:type="dxa"/>
            <w:gridSpan w:val="4"/>
          </w:tcPr>
          <w:p w14:paraId="23866974" w14:textId="77777777" w:rsidR="00E21BEE" w:rsidRPr="007D0E34" w:rsidRDefault="00E21BEE" w:rsidP="00E21BEE">
            <w:pPr>
              <w:rPr>
                <w:rFonts w:ascii="Times New Roman" w:hAnsi="Times New Roman" w:cs="Times New Roman"/>
              </w:rPr>
            </w:pPr>
          </w:p>
        </w:tc>
        <w:tc>
          <w:tcPr>
            <w:tcW w:w="1023" w:type="dxa"/>
          </w:tcPr>
          <w:p w14:paraId="7688458E" w14:textId="5CE9356D" w:rsidR="00E21BEE" w:rsidRPr="007D0E34" w:rsidRDefault="0055439E" w:rsidP="00E21BEE">
            <w:pPr>
              <w:jc w:val="right"/>
              <w:rPr>
                <w:rFonts w:ascii="Times New Roman" w:hAnsi="Times New Roman" w:cs="Times New Roman"/>
                <w:u w:val="single"/>
              </w:rPr>
            </w:pPr>
            <w:r w:rsidRPr="007D0E34">
              <w:rPr>
                <w:rFonts w:ascii="Times New Roman" w:hAnsi="Times New Roman" w:cs="Times New Roman"/>
                <w:u w:val="single"/>
              </w:rPr>
              <w:t>420,821</w:t>
            </w:r>
          </w:p>
        </w:tc>
      </w:tr>
      <w:tr w:rsidR="00E21BEE" w:rsidRPr="007D0E34" w14:paraId="219AB86E" w14:textId="77777777" w:rsidTr="00F916F9">
        <w:trPr>
          <w:gridAfter w:val="1"/>
          <w:wAfter w:w="13" w:type="dxa"/>
          <w:trHeight w:val="774"/>
        </w:trPr>
        <w:tc>
          <w:tcPr>
            <w:tcW w:w="6530" w:type="dxa"/>
            <w:gridSpan w:val="7"/>
          </w:tcPr>
          <w:p w14:paraId="246D0A65" w14:textId="13AF7A4F" w:rsidR="00E21BEE" w:rsidRPr="007D0E34" w:rsidRDefault="00E21BEE" w:rsidP="00E21BEE">
            <w:pPr>
              <w:rPr>
                <w:rFonts w:ascii="Times New Roman" w:hAnsi="Times New Roman" w:cs="Times New Roman"/>
                <w:b/>
              </w:rPr>
            </w:pPr>
            <w:r w:rsidRPr="007D0E34">
              <w:rPr>
                <w:rFonts w:ascii="Times New Roman" w:hAnsi="Times New Roman" w:cs="Times New Roman"/>
                <w:b/>
              </w:rPr>
              <w:t>UNRESTRICTED NET ASSETS, JUNE 30</w:t>
            </w:r>
          </w:p>
          <w:p w14:paraId="6D5802C0" w14:textId="1EFC0606" w:rsidR="00E21BEE" w:rsidRPr="007D0E34" w:rsidRDefault="00E21BEE" w:rsidP="00E21BEE">
            <w:pPr>
              <w:rPr>
                <w:rFonts w:ascii="Times New Roman" w:hAnsi="Times New Roman" w:cs="Times New Roman"/>
                <w:b/>
              </w:rPr>
            </w:pPr>
          </w:p>
        </w:tc>
        <w:tc>
          <w:tcPr>
            <w:tcW w:w="1023" w:type="dxa"/>
            <w:gridSpan w:val="3"/>
          </w:tcPr>
          <w:p w14:paraId="646E7B28" w14:textId="4621E4C3" w:rsidR="00E21BEE" w:rsidRPr="007D0E34" w:rsidRDefault="00E21BEE" w:rsidP="0055439E">
            <w:pPr>
              <w:rPr>
                <w:rFonts w:ascii="Times New Roman" w:hAnsi="Times New Roman" w:cs="Times New Roman"/>
                <w:u w:val="single"/>
              </w:rPr>
            </w:pPr>
            <w:r w:rsidRPr="007D0E34">
              <w:rPr>
                <w:rFonts w:ascii="Times New Roman" w:hAnsi="Times New Roman" w:cs="Times New Roman"/>
                <w:u w:val="single"/>
              </w:rPr>
              <w:t>$</w:t>
            </w:r>
            <w:r w:rsidR="0055439E" w:rsidRPr="007D0E34">
              <w:rPr>
                <w:rFonts w:ascii="Times New Roman" w:hAnsi="Times New Roman" w:cs="Times New Roman"/>
                <w:u w:val="single"/>
              </w:rPr>
              <w:t>382,157</w:t>
            </w:r>
          </w:p>
        </w:tc>
        <w:tc>
          <w:tcPr>
            <w:tcW w:w="630" w:type="dxa"/>
            <w:gridSpan w:val="4"/>
          </w:tcPr>
          <w:p w14:paraId="7D778DA9" w14:textId="77777777" w:rsidR="00E21BEE" w:rsidRPr="007D0E34" w:rsidRDefault="00E21BEE" w:rsidP="00E21BEE">
            <w:pPr>
              <w:rPr>
                <w:rFonts w:ascii="Times New Roman" w:hAnsi="Times New Roman" w:cs="Times New Roman"/>
              </w:rPr>
            </w:pPr>
          </w:p>
        </w:tc>
        <w:tc>
          <w:tcPr>
            <w:tcW w:w="1023" w:type="dxa"/>
          </w:tcPr>
          <w:p w14:paraId="6E828E51" w14:textId="3BC2570E" w:rsidR="00E21BEE" w:rsidRPr="007D0E34" w:rsidRDefault="00E21BEE" w:rsidP="0055439E">
            <w:pPr>
              <w:rPr>
                <w:rFonts w:ascii="Times New Roman" w:hAnsi="Times New Roman" w:cs="Times New Roman"/>
                <w:u w:val="single"/>
              </w:rPr>
            </w:pPr>
            <w:r w:rsidRPr="007D0E34">
              <w:rPr>
                <w:rFonts w:ascii="Times New Roman" w:hAnsi="Times New Roman" w:cs="Times New Roman"/>
                <w:u w:val="single"/>
              </w:rPr>
              <w:t>$4</w:t>
            </w:r>
            <w:r w:rsidR="0055439E" w:rsidRPr="007D0E34">
              <w:rPr>
                <w:rFonts w:ascii="Times New Roman" w:hAnsi="Times New Roman" w:cs="Times New Roman"/>
                <w:u w:val="single"/>
              </w:rPr>
              <w:t>30,093</w:t>
            </w:r>
          </w:p>
        </w:tc>
      </w:tr>
      <w:tr w:rsidR="00D17722" w:rsidRPr="007D0E34" w14:paraId="68BEA93B" w14:textId="77777777" w:rsidTr="00F916F9">
        <w:tc>
          <w:tcPr>
            <w:tcW w:w="6363" w:type="dxa"/>
            <w:gridSpan w:val="6"/>
          </w:tcPr>
          <w:p w14:paraId="0C40A64D" w14:textId="756F343E" w:rsidR="00D17722" w:rsidRPr="007D0E34" w:rsidRDefault="00D17722" w:rsidP="00D17722">
            <w:pPr>
              <w:rPr>
                <w:rFonts w:ascii="Times New Roman" w:hAnsi="Times New Roman" w:cs="Times New Roman"/>
                <w:b/>
              </w:rPr>
            </w:pPr>
            <w:r w:rsidRPr="007D0E34">
              <w:rPr>
                <w:rFonts w:ascii="Times New Roman" w:hAnsi="Times New Roman" w:cs="Times New Roman"/>
                <w:b/>
              </w:rPr>
              <w:t>CASH FLOWS FROM OPERATING ACTIVITIES</w:t>
            </w:r>
          </w:p>
        </w:tc>
        <w:tc>
          <w:tcPr>
            <w:tcW w:w="1075" w:type="dxa"/>
            <w:gridSpan w:val="3"/>
          </w:tcPr>
          <w:p w14:paraId="273895F1" w14:textId="77777777" w:rsidR="00D17722" w:rsidRPr="007D0E34" w:rsidRDefault="00D17722" w:rsidP="00D17722">
            <w:pPr>
              <w:rPr>
                <w:rFonts w:ascii="Times New Roman" w:hAnsi="Times New Roman" w:cs="Times New Roman"/>
              </w:rPr>
            </w:pPr>
          </w:p>
        </w:tc>
        <w:tc>
          <w:tcPr>
            <w:tcW w:w="701" w:type="dxa"/>
            <w:gridSpan w:val="4"/>
          </w:tcPr>
          <w:p w14:paraId="40DCFA58" w14:textId="77777777" w:rsidR="00D17722" w:rsidRPr="007D0E34" w:rsidRDefault="00D17722" w:rsidP="00D17722">
            <w:pPr>
              <w:rPr>
                <w:rFonts w:ascii="Times New Roman" w:hAnsi="Times New Roman" w:cs="Times New Roman"/>
              </w:rPr>
            </w:pPr>
          </w:p>
        </w:tc>
        <w:tc>
          <w:tcPr>
            <w:tcW w:w="1080" w:type="dxa"/>
            <w:gridSpan w:val="3"/>
          </w:tcPr>
          <w:p w14:paraId="787CD9DB" w14:textId="77777777" w:rsidR="00D17722" w:rsidRPr="007D0E34" w:rsidRDefault="00D17722" w:rsidP="00D17722">
            <w:pPr>
              <w:rPr>
                <w:rFonts w:ascii="Times New Roman" w:hAnsi="Times New Roman" w:cs="Times New Roman"/>
              </w:rPr>
            </w:pPr>
          </w:p>
        </w:tc>
      </w:tr>
      <w:tr w:rsidR="00E21BEE" w:rsidRPr="007D0E34" w14:paraId="33463D53" w14:textId="77777777" w:rsidTr="00F916F9">
        <w:tc>
          <w:tcPr>
            <w:tcW w:w="6363" w:type="dxa"/>
            <w:gridSpan w:val="6"/>
          </w:tcPr>
          <w:p w14:paraId="600F2B29" w14:textId="28AB70AC" w:rsidR="00E21BEE" w:rsidRPr="007D0E34" w:rsidRDefault="00E21BEE" w:rsidP="00E21BEE">
            <w:pPr>
              <w:rPr>
                <w:rFonts w:ascii="Times New Roman" w:hAnsi="Times New Roman" w:cs="Times New Roman"/>
              </w:rPr>
            </w:pPr>
            <w:r w:rsidRPr="007D0E34">
              <w:rPr>
                <w:rFonts w:ascii="Times New Roman" w:hAnsi="Times New Roman" w:cs="Times New Roman"/>
              </w:rPr>
              <w:t>Cash received from program services</w:t>
            </w:r>
          </w:p>
        </w:tc>
        <w:tc>
          <w:tcPr>
            <w:tcW w:w="1075" w:type="dxa"/>
            <w:gridSpan w:val="3"/>
          </w:tcPr>
          <w:p w14:paraId="40F7A287" w14:textId="304FA0C6" w:rsidR="00E21BEE" w:rsidRPr="007D0E34" w:rsidRDefault="00E21BEE" w:rsidP="0055439E">
            <w:pPr>
              <w:jc w:val="right"/>
              <w:rPr>
                <w:rFonts w:ascii="Times New Roman" w:hAnsi="Times New Roman" w:cs="Times New Roman"/>
              </w:rPr>
            </w:pPr>
            <w:r w:rsidRPr="007D0E34">
              <w:rPr>
                <w:rFonts w:ascii="Times New Roman" w:hAnsi="Times New Roman" w:cs="Times New Roman"/>
              </w:rPr>
              <w:t>$</w:t>
            </w:r>
            <w:r w:rsidR="0055439E" w:rsidRPr="007D0E34">
              <w:rPr>
                <w:rFonts w:ascii="Times New Roman" w:hAnsi="Times New Roman" w:cs="Times New Roman"/>
              </w:rPr>
              <w:t>602,082</w:t>
            </w:r>
          </w:p>
        </w:tc>
        <w:tc>
          <w:tcPr>
            <w:tcW w:w="701" w:type="dxa"/>
            <w:gridSpan w:val="4"/>
          </w:tcPr>
          <w:p w14:paraId="7722FEB0" w14:textId="77777777" w:rsidR="00E21BEE" w:rsidRPr="007D0E34" w:rsidRDefault="00E21BEE" w:rsidP="00E21BEE">
            <w:pPr>
              <w:jc w:val="right"/>
              <w:rPr>
                <w:rFonts w:ascii="Times New Roman" w:hAnsi="Times New Roman" w:cs="Times New Roman"/>
              </w:rPr>
            </w:pPr>
          </w:p>
        </w:tc>
        <w:tc>
          <w:tcPr>
            <w:tcW w:w="1080" w:type="dxa"/>
            <w:gridSpan w:val="3"/>
          </w:tcPr>
          <w:p w14:paraId="1491AA7D" w14:textId="73B9EB8F" w:rsidR="00E21BEE" w:rsidRPr="007D0E34" w:rsidRDefault="00E21BEE" w:rsidP="0055439E">
            <w:pPr>
              <w:jc w:val="right"/>
              <w:rPr>
                <w:rFonts w:ascii="Times New Roman" w:hAnsi="Times New Roman" w:cs="Times New Roman"/>
              </w:rPr>
            </w:pPr>
            <w:r w:rsidRPr="007D0E34">
              <w:rPr>
                <w:rFonts w:ascii="Times New Roman" w:hAnsi="Times New Roman" w:cs="Times New Roman"/>
              </w:rPr>
              <w:t>$</w:t>
            </w:r>
            <w:r w:rsidR="0055439E" w:rsidRPr="007D0E34">
              <w:rPr>
                <w:rFonts w:ascii="Times New Roman" w:hAnsi="Times New Roman" w:cs="Times New Roman"/>
              </w:rPr>
              <w:t>790,432</w:t>
            </w:r>
          </w:p>
        </w:tc>
      </w:tr>
      <w:tr w:rsidR="00E21BEE" w:rsidRPr="007D0E34" w14:paraId="3099B843" w14:textId="77777777" w:rsidTr="00F916F9">
        <w:tc>
          <w:tcPr>
            <w:tcW w:w="6363" w:type="dxa"/>
            <w:gridSpan w:val="6"/>
          </w:tcPr>
          <w:p w14:paraId="40EA1F03" w14:textId="143EBE94" w:rsidR="00E21BEE" w:rsidRPr="007D0E34" w:rsidRDefault="00E21BEE" w:rsidP="00E21BEE">
            <w:pPr>
              <w:rPr>
                <w:rFonts w:ascii="Times New Roman" w:hAnsi="Times New Roman" w:cs="Times New Roman"/>
              </w:rPr>
            </w:pPr>
            <w:r w:rsidRPr="007D0E34">
              <w:rPr>
                <w:rFonts w:ascii="Times New Roman" w:hAnsi="Times New Roman" w:cs="Times New Roman"/>
              </w:rPr>
              <w:t>Cash received from interest income</w:t>
            </w:r>
          </w:p>
        </w:tc>
        <w:tc>
          <w:tcPr>
            <w:tcW w:w="1075" w:type="dxa"/>
            <w:gridSpan w:val="3"/>
          </w:tcPr>
          <w:p w14:paraId="70B488F5" w14:textId="1EF0F310" w:rsidR="00E21BEE" w:rsidRPr="007D0E34" w:rsidRDefault="00602A03" w:rsidP="00E21BEE">
            <w:pPr>
              <w:jc w:val="right"/>
              <w:rPr>
                <w:rFonts w:ascii="Times New Roman" w:hAnsi="Times New Roman" w:cs="Times New Roman"/>
              </w:rPr>
            </w:pPr>
            <w:r w:rsidRPr="007D0E34">
              <w:rPr>
                <w:rFonts w:ascii="Times New Roman" w:hAnsi="Times New Roman" w:cs="Times New Roman"/>
              </w:rPr>
              <w:t>132</w:t>
            </w:r>
          </w:p>
        </w:tc>
        <w:tc>
          <w:tcPr>
            <w:tcW w:w="701" w:type="dxa"/>
            <w:gridSpan w:val="4"/>
          </w:tcPr>
          <w:p w14:paraId="58F71B29" w14:textId="77777777" w:rsidR="00E21BEE" w:rsidRPr="007D0E34" w:rsidRDefault="00E21BEE" w:rsidP="00E21BEE">
            <w:pPr>
              <w:jc w:val="right"/>
              <w:rPr>
                <w:rFonts w:ascii="Times New Roman" w:hAnsi="Times New Roman" w:cs="Times New Roman"/>
              </w:rPr>
            </w:pPr>
          </w:p>
        </w:tc>
        <w:tc>
          <w:tcPr>
            <w:tcW w:w="1080" w:type="dxa"/>
            <w:gridSpan w:val="3"/>
          </w:tcPr>
          <w:p w14:paraId="1AD9CCFD" w14:textId="1DF8ED3C" w:rsidR="00E21BEE" w:rsidRPr="007D0E34" w:rsidRDefault="0055439E" w:rsidP="00E21BEE">
            <w:pPr>
              <w:jc w:val="right"/>
              <w:rPr>
                <w:rFonts w:ascii="Times New Roman" w:hAnsi="Times New Roman" w:cs="Times New Roman"/>
              </w:rPr>
            </w:pPr>
            <w:r w:rsidRPr="007D0E34">
              <w:rPr>
                <w:rFonts w:ascii="Times New Roman" w:hAnsi="Times New Roman" w:cs="Times New Roman"/>
              </w:rPr>
              <w:t>131</w:t>
            </w:r>
          </w:p>
        </w:tc>
      </w:tr>
      <w:tr w:rsidR="00E21BEE" w:rsidRPr="007D0E34" w14:paraId="706EBA26" w14:textId="77777777" w:rsidTr="00F916F9">
        <w:tc>
          <w:tcPr>
            <w:tcW w:w="6363" w:type="dxa"/>
            <w:gridSpan w:val="6"/>
          </w:tcPr>
          <w:p w14:paraId="361D6CB8" w14:textId="62E83DB6" w:rsidR="00E21BEE" w:rsidRPr="007D0E34" w:rsidRDefault="00E21BEE" w:rsidP="00E21BEE">
            <w:pPr>
              <w:rPr>
                <w:rFonts w:ascii="Times New Roman" w:hAnsi="Times New Roman" w:cs="Times New Roman"/>
              </w:rPr>
            </w:pPr>
            <w:r w:rsidRPr="007D0E34">
              <w:rPr>
                <w:rFonts w:ascii="Times New Roman" w:hAnsi="Times New Roman" w:cs="Times New Roman"/>
              </w:rPr>
              <w:t>Cash paid to suppliers and employees</w:t>
            </w:r>
          </w:p>
        </w:tc>
        <w:tc>
          <w:tcPr>
            <w:tcW w:w="1075" w:type="dxa"/>
            <w:gridSpan w:val="3"/>
            <w:tcBorders>
              <w:bottom w:val="single" w:sz="4" w:space="0" w:color="auto"/>
            </w:tcBorders>
          </w:tcPr>
          <w:p w14:paraId="21E0A6E3" w14:textId="68297DC0" w:rsidR="00E21BEE" w:rsidRPr="007D0E34" w:rsidRDefault="00602A03" w:rsidP="0055439E">
            <w:pPr>
              <w:jc w:val="right"/>
              <w:rPr>
                <w:rFonts w:ascii="Times New Roman" w:hAnsi="Times New Roman" w:cs="Times New Roman"/>
              </w:rPr>
            </w:pPr>
            <w:r w:rsidRPr="007D0E34">
              <w:rPr>
                <w:rFonts w:ascii="Times New Roman" w:hAnsi="Times New Roman" w:cs="Times New Roman"/>
              </w:rPr>
              <w:t>(</w:t>
            </w:r>
            <w:r w:rsidR="0055439E" w:rsidRPr="007D0E34">
              <w:rPr>
                <w:rFonts w:ascii="Times New Roman" w:hAnsi="Times New Roman" w:cs="Times New Roman"/>
              </w:rPr>
              <w:t>645,726</w:t>
            </w:r>
            <w:r w:rsidR="00E21BEE" w:rsidRPr="007D0E34">
              <w:rPr>
                <w:rFonts w:ascii="Times New Roman" w:hAnsi="Times New Roman" w:cs="Times New Roman"/>
              </w:rPr>
              <w:t>)</w:t>
            </w:r>
          </w:p>
        </w:tc>
        <w:tc>
          <w:tcPr>
            <w:tcW w:w="701" w:type="dxa"/>
            <w:gridSpan w:val="4"/>
          </w:tcPr>
          <w:p w14:paraId="426F165A" w14:textId="77777777" w:rsidR="00E21BEE" w:rsidRPr="007D0E34" w:rsidRDefault="00E21BEE" w:rsidP="00E21BEE">
            <w:pPr>
              <w:jc w:val="right"/>
              <w:rPr>
                <w:rFonts w:ascii="Times New Roman" w:hAnsi="Times New Roman" w:cs="Times New Roman"/>
              </w:rPr>
            </w:pPr>
          </w:p>
        </w:tc>
        <w:tc>
          <w:tcPr>
            <w:tcW w:w="1080" w:type="dxa"/>
            <w:gridSpan w:val="3"/>
            <w:tcBorders>
              <w:bottom w:val="single" w:sz="4" w:space="0" w:color="auto"/>
            </w:tcBorders>
          </w:tcPr>
          <w:p w14:paraId="3AB943E7" w14:textId="0C42ADD6" w:rsidR="00E21BEE" w:rsidRPr="007D0E34" w:rsidRDefault="00E21BEE" w:rsidP="0055439E">
            <w:pPr>
              <w:jc w:val="right"/>
              <w:rPr>
                <w:rFonts w:ascii="Times New Roman" w:hAnsi="Times New Roman" w:cs="Times New Roman"/>
              </w:rPr>
            </w:pPr>
            <w:r w:rsidRPr="007D0E34">
              <w:rPr>
                <w:rFonts w:ascii="Times New Roman" w:hAnsi="Times New Roman" w:cs="Times New Roman"/>
              </w:rPr>
              <w:t>(</w:t>
            </w:r>
            <w:r w:rsidR="0055439E" w:rsidRPr="007D0E34">
              <w:rPr>
                <w:rFonts w:ascii="Times New Roman" w:hAnsi="Times New Roman" w:cs="Times New Roman"/>
              </w:rPr>
              <w:t>778,501</w:t>
            </w:r>
            <w:r w:rsidRPr="007D0E34">
              <w:rPr>
                <w:rFonts w:ascii="Times New Roman" w:hAnsi="Times New Roman" w:cs="Times New Roman"/>
              </w:rPr>
              <w:t>)</w:t>
            </w:r>
          </w:p>
        </w:tc>
      </w:tr>
      <w:tr w:rsidR="00E21BEE" w:rsidRPr="007D0E34" w14:paraId="7FC260DE" w14:textId="77777777" w:rsidTr="00F916F9">
        <w:tc>
          <w:tcPr>
            <w:tcW w:w="6363" w:type="dxa"/>
            <w:gridSpan w:val="6"/>
          </w:tcPr>
          <w:p w14:paraId="1A75D093" w14:textId="5F0B1BC8" w:rsidR="00E21BEE" w:rsidRPr="007D0E34" w:rsidRDefault="00E21BEE" w:rsidP="00E21BEE">
            <w:pPr>
              <w:rPr>
                <w:rFonts w:ascii="Times New Roman" w:hAnsi="Times New Roman" w:cs="Times New Roman"/>
              </w:rPr>
            </w:pPr>
            <w:r w:rsidRPr="007D0E34">
              <w:rPr>
                <w:rFonts w:ascii="Times New Roman" w:hAnsi="Times New Roman" w:cs="Times New Roman"/>
              </w:rPr>
              <w:t>Net Cash Provided by Operating Activities</w:t>
            </w:r>
          </w:p>
        </w:tc>
        <w:tc>
          <w:tcPr>
            <w:tcW w:w="1075" w:type="dxa"/>
            <w:gridSpan w:val="3"/>
            <w:tcBorders>
              <w:top w:val="single" w:sz="4" w:space="0" w:color="auto"/>
              <w:bottom w:val="single" w:sz="4" w:space="0" w:color="auto"/>
            </w:tcBorders>
          </w:tcPr>
          <w:p w14:paraId="34CF4782" w14:textId="3597A001" w:rsidR="00E21BEE" w:rsidRPr="007D0E34" w:rsidRDefault="0055439E" w:rsidP="00E21BEE">
            <w:pPr>
              <w:jc w:val="right"/>
              <w:rPr>
                <w:rFonts w:ascii="Times New Roman" w:hAnsi="Times New Roman" w:cs="Times New Roman"/>
              </w:rPr>
            </w:pPr>
            <w:r w:rsidRPr="007D0E34">
              <w:rPr>
                <w:rFonts w:ascii="Times New Roman" w:hAnsi="Times New Roman" w:cs="Times New Roman"/>
              </w:rPr>
              <w:t>(43,512)</w:t>
            </w:r>
          </w:p>
        </w:tc>
        <w:tc>
          <w:tcPr>
            <w:tcW w:w="701" w:type="dxa"/>
            <w:gridSpan w:val="4"/>
          </w:tcPr>
          <w:p w14:paraId="0EF7113C" w14:textId="77777777" w:rsidR="00E21BEE" w:rsidRPr="007D0E34" w:rsidRDefault="00E21BEE" w:rsidP="00E21BEE">
            <w:pPr>
              <w:jc w:val="right"/>
              <w:rPr>
                <w:rFonts w:ascii="Times New Roman" w:hAnsi="Times New Roman" w:cs="Times New Roman"/>
              </w:rPr>
            </w:pPr>
          </w:p>
        </w:tc>
        <w:tc>
          <w:tcPr>
            <w:tcW w:w="1080" w:type="dxa"/>
            <w:gridSpan w:val="3"/>
            <w:tcBorders>
              <w:top w:val="single" w:sz="4" w:space="0" w:color="auto"/>
              <w:bottom w:val="single" w:sz="4" w:space="0" w:color="auto"/>
            </w:tcBorders>
          </w:tcPr>
          <w:p w14:paraId="375CD774" w14:textId="223C4E6F" w:rsidR="00E21BEE" w:rsidRPr="007D0E34" w:rsidRDefault="0055439E" w:rsidP="00E21BEE">
            <w:pPr>
              <w:jc w:val="right"/>
              <w:rPr>
                <w:rFonts w:ascii="Times New Roman" w:hAnsi="Times New Roman" w:cs="Times New Roman"/>
              </w:rPr>
            </w:pPr>
            <w:r w:rsidRPr="007D0E34">
              <w:rPr>
                <w:rFonts w:ascii="Times New Roman" w:hAnsi="Times New Roman" w:cs="Times New Roman"/>
              </w:rPr>
              <w:t>12,065</w:t>
            </w:r>
          </w:p>
        </w:tc>
      </w:tr>
    </w:tbl>
    <w:p w14:paraId="2CF239F0" w14:textId="18A4FF6A" w:rsidR="00C93B25" w:rsidRPr="007D0E34" w:rsidRDefault="00C93B25" w:rsidP="004202AD">
      <w:pPr>
        <w:rPr>
          <w:rFonts w:ascii="Times New Roman" w:hAnsi="Times New Roman" w:cs="Times New Roman"/>
        </w:rPr>
      </w:pPr>
    </w:p>
    <w:tbl>
      <w:tblPr>
        <w:tblStyle w:val="TableGrid"/>
        <w:tblW w:w="9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8"/>
        <w:gridCol w:w="95"/>
        <w:gridCol w:w="22"/>
        <w:gridCol w:w="122"/>
        <w:gridCol w:w="931"/>
        <w:gridCol w:w="27"/>
        <w:gridCol w:w="99"/>
        <w:gridCol w:w="575"/>
        <w:gridCol w:w="46"/>
        <w:gridCol w:w="25"/>
        <w:gridCol w:w="996"/>
        <w:gridCol w:w="10"/>
      </w:tblGrid>
      <w:tr w:rsidR="00602A03" w:rsidRPr="007D0E34" w14:paraId="484476BD" w14:textId="77777777" w:rsidTr="001633CD">
        <w:tc>
          <w:tcPr>
            <w:tcW w:w="6363" w:type="dxa"/>
            <w:gridSpan w:val="2"/>
          </w:tcPr>
          <w:p w14:paraId="78CF9CBD" w14:textId="56CEF662" w:rsidR="00602A03" w:rsidRPr="007D0E34" w:rsidRDefault="00602A03" w:rsidP="003460C2">
            <w:pPr>
              <w:rPr>
                <w:rFonts w:ascii="Times New Roman" w:hAnsi="Times New Roman" w:cs="Times New Roman"/>
              </w:rPr>
            </w:pPr>
            <w:r w:rsidRPr="007D0E34">
              <w:rPr>
                <w:rFonts w:ascii="Times New Roman" w:hAnsi="Times New Roman" w:cs="Times New Roman"/>
                <w:b/>
              </w:rPr>
              <w:t>NET INCREASE IN CASH</w:t>
            </w:r>
          </w:p>
        </w:tc>
        <w:tc>
          <w:tcPr>
            <w:tcW w:w="1075" w:type="dxa"/>
            <w:gridSpan w:val="3"/>
            <w:tcBorders>
              <w:top w:val="single" w:sz="4" w:space="0" w:color="auto"/>
              <w:bottom w:val="single" w:sz="4" w:space="0" w:color="auto"/>
            </w:tcBorders>
          </w:tcPr>
          <w:p w14:paraId="4FBCECBB" w14:textId="4BE10DCE" w:rsidR="00602A03" w:rsidRPr="007D0E34" w:rsidRDefault="0055439E" w:rsidP="003460C2">
            <w:pPr>
              <w:jc w:val="right"/>
              <w:rPr>
                <w:rFonts w:ascii="Times New Roman" w:hAnsi="Times New Roman" w:cs="Times New Roman"/>
              </w:rPr>
            </w:pPr>
            <w:r w:rsidRPr="007D0E34">
              <w:rPr>
                <w:rFonts w:ascii="Times New Roman" w:hAnsi="Times New Roman" w:cs="Times New Roman"/>
              </w:rPr>
              <w:t>(43,512)</w:t>
            </w:r>
          </w:p>
        </w:tc>
        <w:tc>
          <w:tcPr>
            <w:tcW w:w="701" w:type="dxa"/>
            <w:gridSpan w:val="3"/>
          </w:tcPr>
          <w:p w14:paraId="1DD29555" w14:textId="77777777" w:rsidR="00602A03" w:rsidRPr="007D0E34" w:rsidRDefault="00602A03" w:rsidP="003460C2">
            <w:pPr>
              <w:jc w:val="right"/>
              <w:rPr>
                <w:rFonts w:ascii="Times New Roman" w:hAnsi="Times New Roman" w:cs="Times New Roman"/>
              </w:rPr>
            </w:pPr>
          </w:p>
        </w:tc>
        <w:tc>
          <w:tcPr>
            <w:tcW w:w="1077" w:type="dxa"/>
            <w:gridSpan w:val="4"/>
            <w:tcBorders>
              <w:top w:val="single" w:sz="4" w:space="0" w:color="auto"/>
              <w:bottom w:val="single" w:sz="4" w:space="0" w:color="auto"/>
            </w:tcBorders>
          </w:tcPr>
          <w:p w14:paraId="32B797BA" w14:textId="108DBF6B" w:rsidR="00602A03" w:rsidRPr="007D0E34" w:rsidRDefault="0055439E" w:rsidP="003460C2">
            <w:pPr>
              <w:jc w:val="right"/>
              <w:rPr>
                <w:rFonts w:ascii="Times New Roman" w:hAnsi="Times New Roman" w:cs="Times New Roman"/>
                <w:u w:val="single"/>
              </w:rPr>
            </w:pPr>
            <w:r w:rsidRPr="007D0E34">
              <w:rPr>
                <w:rFonts w:ascii="Times New Roman" w:hAnsi="Times New Roman" w:cs="Times New Roman"/>
                <w:u w:val="single"/>
              </w:rPr>
              <w:t>12,065</w:t>
            </w:r>
          </w:p>
        </w:tc>
      </w:tr>
      <w:tr w:rsidR="00602A03" w:rsidRPr="007D0E34" w14:paraId="71DD6AB0" w14:textId="77777777" w:rsidTr="001633CD">
        <w:trPr>
          <w:gridAfter w:val="9"/>
          <w:wAfter w:w="2831" w:type="dxa"/>
        </w:trPr>
        <w:tc>
          <w:tcPr>
            <w:tcW w:w="6385" w:type="dxa"/>
            <w:gridSpan w:val="3"/>
          </w:tcPr>
          <w:p w14:paraId="41F868E8" w14:textId="126D78E0" w:rsidR="00602A03" w:rsidRPr="007D0E34" w:rsidRDefault="00602A03" w:rsidP="003460C2">
            <w:pPr>
              <w:rPr>
                <w:rFonts w:ascii="Times New Roman" w:hAnsi="Times New Roman" w:cs="Times New Roman"/>
                <w:b/>
              </w:rPr>
            </w:pPr>
          </w:p>
        </w:tc>
      </w:tr>
      <w:tr w:rsidR="00602A03" w:rsidRPr="007D0E34" w14:paraId="1AC0468D" w14:textId="77777777" w:rsidTr="001633CD">
        <w:trPr>
          <w:gridAfter w:val="1"/>
          <w:wAfter w:w="10" w:type="dxa"/>
        </w:trPr>
        <w:tc>
          <w:tcPr>
            <w:tcW w:w="6385" w:type="dxa"/>
            <w:gridSpan w:val="3"/>
          </w:tcPr>
          <w:p w14:paraId="3FBA571C" w14:textId="76C7E9A3" w:rsidR="00602A03" w:rsidRPr="007D0E34" w:rsidRDefault="00602A03" w:rsidP="00602A03">
            <w:pPr>
              <w:rPr>
                <w:rFonts w:ascii="Times New Roman" w:hAnsi="Times New Roman" w:cs="Times New Roman"/>
                <w:b/>
              </w:rPr>
            </w:pPr>
            <w:r w:rsidRPr="007D0E34">
              <w:rPr>
                <w:rFonts w:ascii="Times New Roman" w:hAnsi="Times New Roman" w:cs="Times New Roman"/>
                <w:b/>
              </w:rPr>
              <w:t>CASH, JULY 1</w:t>
            </w:r>
          </w:p>
        </w:tc>
        <w:tc>
          <w:tcPr>
            <w:tcW w:w="1080" w:type="dxa"/>
            <w:gridSpan w:val="3"/>
            <w:tcBorders>
              <w:bottom w:val="double" w:sz="4" w:space="0" w:color="auto"/>
            </w:tcBorders>
          </w:tcPr>
          <w:p w14:paraId="6AACACDA" w14:textId="7B654DF5" w:rsidR="00602A03" w:rsidRPr="007D0E34" w:rsidRDefault="0055439E" w:rsidP="00602A03">
            <w:pPr>
              <w:jc w:val="right"/>
              <w:rPr>
                <w:rFonts w:ascii="Times New Roman" w:hAnsi="Times New Roman" w:cs="Times New Roman"/>
              </w:rPr>
            </w:pPr>
            <w:r w:rsidRPr="007D0E34">
              <w:rPr>
                <w:rFonts w:ascii="Times New Roman" w:hAnsi="Times New Roman" w:cs="Times New Roman"/>
              </w:rPr>
              <w:t>405,168</w:t>
            </w:r>
          </w:p>
        </w:tc>
        <w:tc>
          <w:tcPr>
            <w:tcW w:w="720" w:type="dxa"/>
            <w:gridSpan w:val="3"/>
          </w:tcPr>
          <w:p w14:paraId="7D7025AC" w14:textId="77777777" w:rsidR="00602A03" w:rsidRPr="007D0E34" w:rsidRDefault="00602A03" w:rsidP="00602A03">
            <w:pPr>
              <w:jc w:val="right"/>
              <w:rPr>
                <w:rFonts w:ascii="Times New Roman" w:hAnsi="Times New Roman" w:cs="Times New Roman"/>
              </w:rPr>
            </w:pPr>
          </w:p>
        </w:tc>
        <w:tc>
          <w:tcPr>
            <w:tcW w:w="1021" w:type="dxa"/>
            <w:gridSpan w:val="2"/>
            <w:tcBorders>
              <w:bottom w:val="double" w:sz="4" w:space="0" w:color="auto"/>
            </w:tcBorders>
          </w:tcPr>
          <w:p w14:paraId="526228B3" w14:textId="556B9319" w:rsidR="00602A03" w:rsidRPr="007D0E34" w:rsidRDefault="0055439E" w:rsidP="00602A03">
            <w:pPr>
              <w:jc w:val="right"/>
              <w:rPr>
                <w:rFonts w:ascii="Times New Roman" w:hAnsi="Times New Roman" w:cs="Times New Roman"/>
              </w:rPr>
            </w:pPr>
            <w:r w:rsidRPr="007D0E34">
              <w:rPr>
                <w:rFonts w:ascii="Times New Roman" w:hAnsi="Times New Roman" w:cs="Times New Roman"/>
              </w:rPr>
              <w:t>393,103</w:t>
            </w:r>
          </w:p>
        </w:tc>
      </w:tr>
      <w:tr w:rsidR="00602A03" w:rsidRPr="007D0E34" w14:paraId="4A03B660" w14:textId="77777777" w:rsidTr="001633CD">
        <w:tc>
          <w:tcPr>
            <w:tcW w:w="6268" w:type="dxa"/>
          </w:tcPr>
          <w:p w14:paraId="5D5F5BCC" w14:textId="3770FE19" w:rsidR="00602A03" w:rsidRPr="007D0E34" w:rsidRDefault="00602A03" w:rsidP="00602A03">
            <w:pPr>
              <w:rPr>
                <w:rFonts w:ascii="Times New Roman" w:hAnsi="Times New Roman" w:cs="Times New Roman"/>
                <w:b/>
              </w:rPr>
            </w:pPr>
            <w:r w:rsidRPr="007D0E34">
              <w:rPr>
                <w:rFonts w:ascii="Times New Roman" w:hAnsi="Times New Roman" w:cs="Times New Roman"/>
                <w:b/>
              </w:rPr>
              <w:t>CASH, JUNE 30</w:t>
            </w:r>
          </w:p>
        </w:tc>
        <w:tc>
          <w:tcPr>
            <w:tcW w:w="239" w:type="dxa"/>
            <w:gridSpan w:val="3"/>
            <w:tcBorders>
              <w:bottom w:val="double" w:sz="4" w:space="0" w:color="auto"/>
            </w:tcBorders>
          </w:tcPr>
          <w:p w14:paraId="2E519360" w14:textId="77777777" w:rsidR="00602A03" w:rsidRPr="007D0E34" w:rsidRDefault="00602A03" w:rsidP="00602A03">
            <w:pPr>
              <w:jc w:val="right"/>
              <w:rPr>
                <w:rFonts w:ascii="Times New Roman" w:hAnsi="Times New Roman" w:cs="Times New Roman"/>
              </w:rPr>
            </w:pPr>
          </w:p>
        </w:tc>
        <w:tc>
          <w:tcPr>
            <w:tcW w:w="1057" w:type="dxa"/>
            <w:gridSpan w:val="3"/>
            <w:tcBorders>
              <w:bottom w:val="double" w:sz="4" w:space="0" w:color="auto"/>
            </w:tcBorders>
          </w:tcPr>
          <w:p w14:paraId="0A8FA3CB" w14:textId="220CE752" w:rsidR="00602A03" w:rsidRPr="007D0E34" w:rsidRDefault="0055439E" w:rsidP="0055439E">
            <w:pPr>
              <w:rPr>
                <w:rFonts w:ascii="Times New Roman" w:hAnsi="Times New Roman" w:cs="Times New Roman"/>
              </w:rPr>
            </w:pPr>
            <w:r w:rsidRPr="007D0E34">
              <w:rPr>
                <w:rFonts w:ascii="Times New Roman" w:hAnsi="Times New Roman" w:cs="Times New Roman"/>
              </w:rPr>
              <w:t>361,656</w:t>
            </w:r>
          </w:p>
        </w:tc>
        <w:tc>
          <w:tcPr>
            <w:tcW w:w="646" w:type="dxa"/>
            <w:gridSpan w:val="3"/>
          </w:tcPr>
          <w:p w14:paraId="438B5506" w14:textId="77777777" w:rsidR="00602A03" w:rsidRPr="007D0E34" w:rsidRDefault="00602A03" w:rsidP="00602A03">
            <w:pPr>
              <w:jc w:val="right"/>
              <w:rPr>
                <w:rFonts w:ascii="Times New Roman" w:hAnsi="Times New Roman" w:cs="Times New Roman"/>
              </w:rPr>
            </w:pPr>
          </w:p>
        </w:tc>
        <w:tc>
          <w:tcPr>
            <w:tcW w:w="1006" w:type="dxa"/>
            <w:gridSpan w:val="2"/>
            <w:tcBorders>
              <w:bottom w:val="single" w:sz="4" w:space="0" w:color="auto"/>
            </w:tcBorders>
          </w:tcPr>
          <w:p w14:paraId="53499C72" w14:textId="55CD52B7" w:rsidR="00602A03" w:rsidRPr="007D0E34" w:rsidRDefault="0055439E" w:rsidP="00602A03">
            <w:pPr>
              <w:jc w:val="right"/>
              <w:rPr>
                <w:rFonts w:ascii="Times New Roman" w:hAnsi="Times New Roman" w:cs="Times New Roman"/>
              </w:rPr>
            </w:pPr>
            <w:r w:rsidRPr="007D0E34">
              <w:rPr>
                <w:rFonts w:ascii="Times New Roman" w:hAnsi="Times New Roman" w:cs="Times New Roman"/>
              </w:rPr>
              <w:t>405,168</w:t>
            </w:r>
          </w:p>
        </w:tc>
      </w:tr>
    </w:tbl>
    <w:p w14:paraId="70D84CA7" w14:textId="77777777" w:rsidR="00442613" w:rsidRPr="007D0E34" w:rsidRDefault="00442613" w:rsidP="00442613">
      <w:pPr>
        <w:jc w:val="center"/>
        <w:rPr>
          <w:rFonts w:ascii="Times New Roman" w:hAnsi="Times New Roman" w:cs="Times New Roman"/>
          <w:b/>
          <w:u w:val="single"/>
        </w:rPr>
      </w:pPr>
    </w:p>
    <w:p w14:paraId="73AB3861" w14:textId="18E97136" w:rsidR="00442613" w:rsidRPr="007D0E34" w:rsidRDefault="00442613" w:rsidP="00442613">
      <w:pPr>
        <w:jc w:val="center"/>
        <w:rPr>
          <w:rFonts w:ascii="Times New Roman" w:hAnsi="Times New Roman" w:cs="Times New Roman"/>
          <w:b/>
          <w:u w:val="single"/>
        </w:rPr>
      </w:pPr>
      <w:r w:rsidRPr="007D0E34">
        <w:rPr>
          <w:rFonts w:ascii="Times New Roman" w:hAnsi="Times New Roman" w:cs="Times New Roman"/>
          <w:b/>
          <w:u w:val="single"/>
        </w:rPr>
        <w:t>Supplemental Disclosure of Cash Flow Information</w:t>
      </w:r>
    </w:p>
    <w:p w14:paraId="0A9EC3B3" w14:textId="77777777" w:rsidR="00442613" w:rsidRPr="007D0E34" w:rsidRDefault="00442613" w:rsidP="00442613">
      <w:pPr>
        <w:rPr>
          <w:rFonts w:ascii="Times New Roman" w:hAnsi="Times New Roman" w:cs="Times New Roman"/>
          <w:b/>
        </w:rPr>
      </w:pPr>
      <w:r w:rsidRPr="007D0E34">
        <w:rPr>
          <w:rFonts w:ascii="Times New Roman" w:hAnsi="Times New Roman" w:cs="Times New Roman"/>
          <w:b/>
        </w:rPr>
        <w:t>Non Cash Operating Activities</w:t>
      </w:r>
    </w:p>
    <w:p w14:paraId="78EDCCB3" w14:textId="7DD27A06" w:rsidR="00442613" w:rsidRPr="007D0E34" w:rsidRDefault="00442613" w:rsidP="0055439E">
      <w:pPr>
        <w:jc w:val="right"/>
        <w:rPr>
          <w:rFonts w:ascii="Times New Roman" w:hAnsi="Times New Roman" w:cs="Times New Roman"/>
        </w:rPr>
      </w:pPr>
      <w:r w:rsidRPr="007D0E34">
        <w:rPr>
          <w:rFonts w:ascii="Times New Roman" w:hAnsi="Times New Roman" w:cs="Times New Roman"/>
          <w:b/>
        </w:rPr>
        <w:t>In-Kind Contributions</w:t>
      </w:r>
      <w:r w:rsidRPr="007D0E34">
        <w:rPr>
          <w:rFonts w:ascii="Times New Roman" w:hAnsi="Times New Roman" w:cs="Times New Roman"/>
          <w:b/>
        </w:rPr>
        <w:tab/>
      </w:r>
      <w:r w:rsidRPr="007D0E34">
        <w:rPr>
          <w:rFonts w:ascii="Times New Roman" w:hAnsi="Times New Roman" w:cs="Times New Roman"/>
          <w:b/>
        </w:rPr>
        <w:tab/>
      </w:r>
      <w:r w:rsidRPr="007D0E34">
        <w:rPr>
          <w:rFonts w:ascii="Times New Roman" w:hAnsi="Times New Roman" w:cs="Times New Roman"/>
          <w:b/>
        </w:rPr>
        <w:tab/>
      </w:r>
      <w:r w:rsidRPr="007D0E34">
        <w:rPr>
          <w:rFonts w:ascii="Times New Roman" w:hAnsi="Times New Roman" w:cs="Times New Roman"/>
          <w:b/>
        </w:rPr>
        <w:tab/>
      </w:r>
      <w:r w:rsidRPr="007D0E34">
        <w:rPr>
          <w:rFonts w:ascii="Times New Roman" w:hAnsi="Times New Roman" w:cs="Times New Roman"/>
          <w:b/>
        </w:rPr>
        <w:tab/>
      </w:r>
      <w:r w:rsidRPr="007D0E34">
        <w:rPr>
          <w:rFonts w:ascii="Times New Roman" w:hAnsi="Times New Roman" w:cs="Times New Roman"/>
          <w:b/>
        </w:rPr>
        <w:tab/>
      </w:r>
      <w:r w:rsidRPr="007D0E34">
        <w:rPr>
          <w:rFonts w:ascii="Times New Roman" w:hAnsi="Times New Roman" w:cs="Times New Roman"/>
          <w:b/>
        </w:rPr>
        <w:tab/>
      </w:r>
      <w:r w:rsidRPr="007D0E34">
        <w:rPr>
          <w:rFonts w:ascii="Times New Roman" w:hAnsi="Times New Roman" w:cs="Times New Roman"/>
        </w:rPr>
        <w:t>$</w:t>
      </w:r>
      <w:r w:rsidR="0055439E" w:rsidRPr="007D0E34">
        <w:rPr>
          <w:rFonts w:ascii="Times New Roman" w:hAnsi="Times New Roman" w:cs="Times New Roman"/>
        </w:rPr>
        <w:t xml:space="preserve"> 2,760</w:t>
      </w:r>
      <w:r w:rsidRPr="007D0E34">
        <w:rPr>
          <w:rFonts w:ascii="Times New Roman" w:hAnsi="Times New Roman" w:cs="Times New Roman"/>
          <w:b/>
        </w:rPr>
        <w:tab/>
      </w:r>
      <w:r w:rsidR="0055439E" w:rsidRPr="007D0E34">
        <w:rPr>
          <w:rFonts w:ascii="Times New Roman" w:hAnsi="Times New Roman" w:cs="Times New Roman"/>
        </w:rPr>
        <w:t xml:space="preserve">                </w:t>
      </w:r>
      <w:r w:rsidR="0055439E" w:rsidRPr="007D0E34">
        <w:rPr>
          <w:rFonts w:ascii="Times New Roman" w:hAnsi="Times New Roman" w:cs="Times New Roman"/>
        </w:rPr>
        <w:tab/>
        <w:t>$5,648</w:t>
      </w:r>
    </w:p>
    <w:p w14:paraId="0A586D56" w14:textId="649C9A85" w:rsidR="00B17883" w:rsidRPr="007D0E34" w:rsidRDefault="00BD30B8" w:rsidP="00F916F9">
      <w:pPr>
        <w:rPr>
          <w:rFonts w:ascii="Times New Roman" w:hAnsi="Times New Roman" w:cs="Times New Roman"/>
          <w:b/>
          <w:u w:val="single"/>
        </w:rPr>
      </w:pPr>
      <w:r w:rsidRPr="007D0E34">
        <w:rPr>
          <w:rFonts w:ascii="Times New Roman" w:hAnsi="Times New Roman" w:cs="Times New Roman"/>
          <w:b/>
        </w:rPr>
        <w:tab/>
      </w:r>
      <w:r w:rsidR="00B17883" w:rsidRPr="007D0E34">
        <w:rPr>
          <w:rFonts w:ascii="Times New Roman" w:hAnsi="Times New Roman" w:cs="Times New Roman"/>
          <w:b/>
          <w:u w:val="single"/>
        </w:rPr>
        <w:t>RECONCILIATION OF CHANGES IN NET ASSETS</w:t>
      </w:r>
    </w:p>
    <w:p w14:paraId="6659786C" w14:textId="152E3BEB" w:rsidR="00B17883" w:rsidRPr="007D0E34" w:rsidRDefault="00B17883" w:rsidP="00E12E08">
      <w:pPr>
        <w:jc w:val="center"/>
        <w:rPr>
          <w:rFonts w:ascii="Times New Roman" w:hAnsi="Times New Roman" w:cs="Times New Roman"/>
          <w:b/>
          <w:u w:val="single"/>
        </w:rPr>
      </w:pPr>
      <w:r w:rsidRPr="007D0E34">
        <w:rPr>
          <w:rFonts w:ascii="Times New Roman" w:hAnsi="Times New Roman" w:cs="Times New Roman"/>
          <w:b/>
          <w:u w:val="single"/>
        </w:rPr>
        <w:t xml:space="preserve">TO NET CASH PROVIDED </w:t>
      </w:r>
      <w:r w:rsidR="00E12E08" w:rsidRPr="007D0E34">
        <w:rPr>
          <w:rFonts w:ascii="Times New Roman" w:hAnsi="Times New Roman" w:cs="Times New Roman"/>
          <w:b/>
          <w:u w:val="single"/>
        </w:rPr>
        <w:t>BY OPERATING ACTIVITIES</w:t>
      </w:r>
    </w:p>
    <w:tbl>
      <w:tblPr>
        <w:tblStyle w:val="TableGrid"/>
        <w:tblW w:w="0" w:type="auto"/>
        <w:tblInd w:w="-5" w:type="dxa"/>
        <w:tblLook w:val="04A0" w:firstRow="1" w:lastRow="0" w:firstColumn="1" w:lastColumn="0" w:noHBand="0" w:noVBand="1"/>
      </w:tblPr>
      <w:tblGrid>
        <w:gridCol w:w="6475"/>
        <w:gridCol w:w="1080"/>
        <w:gridCol w:w="630"/>
        <w:gridCol w:w="1021"/>
      </w:tblGrid>
      <w:tr w:rsidR="002857F9" w:rsidRPr="007D0E34" w14:paraId="61A9DD2D" w14:textId="77777777" w:rsidTr="002857F9">
        <w:trPr>
          <w:trHeight w:val="422"/>
        </w:trPr>
        <w:tc>
          <w:tcPr>
            <w:tcW w:w="6475" w:type="dxa"/>
            <w:tcBorders>
              <w:top w:val="nil"/>
              <w:left w:val="nil"/>
              <w:bottom w:val="nil"/>
              <w:right w:val="nil"/>
            </w:tcBorders>
          </w:tcPr>
          <w:p w14:paraId="0CF6534E" w14:textId="6D5ADE6F" w:rsidR="002857F9" w:rsidRPr="007D0E34" w:rsidRDefault="002857F9" w:rsidP="002857F9">
            <w:pPr>
              <w:rPr>
                <w:rFonts w:ascii="Times New Roman" w:hAnsi="Times New Roman" w:cs="Times New Roman"/>
              </w:rPr>
            </w:pPr>
            <w:r w:rsidRPr="007D0E34">
              <w:rPr>
                <w:rFonts w:ascii="Times New Roman" w:hAnsi="Times New Roman" w:cs="Times New Roman"/>
                <w:b/>
              </w:rPr>
              <w:t>CHANGES IN NET ASSETS</w:t>
            </w:r>
          </w:p>
        </w:tc>
        <w:tc>
          <w:tcPr>
            <w:tcW w:w="1080" w:type="dxa"/>
            <w:tcBorders>
              <w:top w:val="nil"/>
              <w:left w:val="nil"/>
              <w:bottom w:val="nil"/>
              <w:right w:val="nil"/>
            </w:tcBorders>
          </w:tcPr>
          <w:p w14:paraId="60E690BB" w14:textId="31A29BA2" w:rsidR="002857F9" w:rsidRPr="007D0E34" w:rsidRDefault="00BD30B8" w:rsidP="0055439E">
            <w:pPr>
              <w:jc w:val="right"/>
              <w:rPr>
                <w:rFonts w:ascii="Times New Roman" w:hAnsi="Times New Roman" w:cs="Times New Roman"/>
              </w:rPr>
            </w:pPr>
            <w:r w:rsidRPr="007D0E34">
              <w:rPr>
                <w:rFonts w:ascii="Times New Roman" w:hAnsi="Times New Roman" w:cs="Times New Roman"/>
              </w:rPr>
              <w:t>$</w:t>
            </w:r>
            <w:r w:rsidR="0055439E" w:rsidRPr="007D0E34">
              <w:rPr>
                <w:rFonts w:ascii="Times New Roman" w:hAnsi="Times New Roman" w:cs="Times New Roman"/>
              </w:rPr>
              <w:t>(47,936)</w:t>
            </w:r>
          </w:p>
        </w:tc>
        <w:tc>
          <w:tcPr>
            <w:tcW w:w="630" w:type="dxa"/>
            <w:tcBorders>
              <w:top w:val="nil"/>
              <w:left w:val="nil"/>
              <w:bottom w:val="nil"/>
              <w:right w:val="nil"/>
            </w:tcBorders>
          </w:tcPr>
          <w:p w14:paraId="084B3505" w14:textId="77777777" w:rsidR="002857F9" w:rsidRPr="007D0E34" w:rsidRDefault="002857F9" w:rsidP="00442613">
            <w:pPr>
              <w:jc w:val="right"/>
              <w:rPr>
                <w:rFonts w:ascii="Times New Roman" w:hAnsi="Times New Roman" w:cs="Times New Roman"/>
              </w:rPr>
            </w:pPr>
          </w:p>
        </w:tc>
        <w:tc>
          <w:tcPr>
            <w:tcW w:w="1021" w:type="dxa"/>
            <w:tcBorders>
              <w:top w:val="nil"/>
              <w:left w:val="nil"/>
              <w:bottom w:val="nil"/>
              <w:right w:val="nil"/>
            </w:tcBorders>
          </w:tcPr>
          <w:p w14:paraId="148E7814" w14:textId="6535BE67" w:rsidR="00D17722" w:rsidRPr="007D0E34" w:rsidRDefault="00E035E9" w:rsidP="00442613">
            <w:pPr>
              <w:jc w:val="right"/>
              <w:rPr>
                <w:rFonts w:ascii="Times New Roman" w:hAnsi="Times New Roman" w:cs="Times New Roman"/>
              </w:rPr>
            </w:pPr>
            <w:r w:rsidRPr="007D0E34">
              <w:rPr>
                <w:rFonts w:ascii="Times New Roman" w:hAnsi="Times New Roman" w:cs="Times New Roman"/>
              </w:rPr>
              <w:t>$</w:t>
            </w:r>
            <w:r w:rsidR="0055439E" w:rsidRPr="007D0E34">
              <w:rPr>
                <w:rFonts w:ascii="Times New Roman" w:hAnsi="Times New Roman" w:cs="Times New Roman"/>
              </w:rPr>
              <w:t>9,272</w:t>
            </w:r>
          </w:p>
          <w:p w14:paraId="4C07C8A9" w14:textId="4EB1C2E4" w:rsidR="002857F9" w:rsidRPr="007D0E34" w:rsidRDefault="002857F9" w:rsidP="00442613">
            <w:pPr>
              <w:jc w:val="right"/>
              <w:rPr>
                <w:rFonts w:ascii="Times New Roman" w:hAnsi="Times New Roman" w:cs="Times New Roman"/>
              </w:rPr>
            </w:pPr>
          </w:p>
        </w:tc>
      </w:tr>
      <w:tr w:rsidR="00E12E08" w:rsidRPr="007D0E34" w14:paraId="4FFC08ED" w14:textId="77777777" w:rsidTr="0028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75" w:type="dxa"/>
          </w:tcPr>
          <w:p w14:paraId="0508B6A6" w14:textId="77777777" w:rsidR="002857F9" w:rsidRPr="007D0E34" w:rsidRDefault="002857F9" w:rsidP="00E12E08">
            <w:pPr>
              <w:rPr>
                <w:rFonts w:ascii="Times New Roman" w:hAnsi="Times New Roman" w:cs="Times New Roman"/>
                <w:b/>
              </w:rPr>
            </w:pPr>
          </w:p>
          <w:p w14:paraId="12EF52FA" w14:textId="024F035C" w:rsidR="00E12E08" w:rsidRPr="007D0E34" w:rsidRDefault="00E12E08" w:rsidP="00E12E08">
            <w:pPr>
              <w:rPr>
                <w:rFonts w:ascii="Times New Roman" w:hAnsi="Times New Roman" w:cs="Times New Roman"/>
                <w:b/>
              </w:rPr>
            </w:pPr>
            <w:r w:rsidRPr="007D0E34">
              <w:rPr>
                <w:rFonts w:ascii="Times New Roman" w:hAnsi="Times New Roman" w:cs="Times New Roman"/>
                <w:b/>
              </w:rPr>
              <w:t xml:space="preserve">RECONCILIATIONOF CHANGES IN NET ASSETS TO </w:t>
            </w:r>
          </w:p>
          <w:p w14:paraId="41EAD288" w14:textId="2C409F4A" w:rsidR="00E12E08" w:rsidRPr="007D0E34" w:rsidRDefault="00E12E08" w:rsidP="00E12E08">
            <w:pPr>
              <w:rPr>
                <w:rFonts w:ascii="Times New Roman" w:hAnsi="Times New Roman" w:cs="Times New Roman"/>
                <w:b/>
              </w:rPr>
            </w:pPr>
            <w:r w:rsidRPr="007D0E34">
              <w:rPr>
                <w:rFonts w:ascii="Times New Roman" w:hAnsi="Times New Roman" w:cs="Times New Roman"/>
                <w:b/>
              </w:rPr>
              <w:t>NET CASH PROVIDED BY OPERATING ACTIVITIES</w:t>
            </w:r>
          </w:p>
        </w:tc>
        <w:tc>
          <w:tcPr>
            <w:tcW w:w="1080" w:type="dxa"/>
          </w:tcPr>
          <w:p w14:paraId="689B779B" w14:textId="77777777" w:rsidR="00E12E08" w:rsidRPr="007D0E34" w:rsidRDefault="00E12E08" w:rsidP="00E12E08">
            <w:pPr>
              <w:rPr>
                <w:rFonts w:ascii="Times New Roman" w:hAnsi="Times New Roman" w:cs="Times New Roman"/>
              </w:rPr>
            </w:pPr>
          </w:p>
        </w:tc>
        <w:tc>
          <w:tcPr>
            <w:tcW w:w="630" w:type="dxa"/>
          </w:tcPr>
          <w:p w14:paraId="2F486B19" w14:textId="77777777" w:rsidR="00E12E08" w:rsidRPr="007D0E34" w:rsidRDefault="00E12E08" w:rsidP="00E12E08">
            <w:pPr>
              <w:rPr>
                <w:rFonts w:ascii="Times New Roman" w:hAnsi="Times New Roman" w:cs="Times New Roman"/>
              </w:rPr>
            </w:pPr>
          </w:p>
        </w:tc>
        <w:tc>
          <w:tcPr>
            <w:tcW w:w="1021" w:type="dxa"/>
          </w:tcPr>
          <w:p w14:paraId="0841663E" w14:textId="77777777" w:rsidR="00E12E08" w:rsidRPr="007D0E34" w:rsidRDefault="00E12E08" w:rsidP="00E12E08">
            <w:pPr>
              <w:rPr>
                <w:rFonts w:ascii="Times New Roman" w:hAnsi="Times New Roman" w:cs="Times New Roman"/>
              </w:rPr>
            </w:pPr>
          </w:p>
        </w:tc>
      </w:tr>
      <w:tr w:rsidR="00E21BEE" w:rsidRPr="007D0E34" w14:paraId="6D26E3A2" w14:textId="77777777" w:rsidTr="0028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75" w:type="dxa"/>
          </w:tcPr>
          <w:p w14:paraId="1F51B0F7" w14:textId="07F7B30B" w:rsidR="00E21BEE" w:rsidRPr="007D0E34" w:rsidRDefault="00E21BEE" w:rsidP="00E21BEE">
            <w:pPr>
              <w:rPr>
                <w:rFonts w:ascii="Times New Roman" w:hAnsi="Times New Roman" w:cs="Times New Roman"/>
              </w:rPr>
            </w:pPr>
            <w:r w:rsidRPr="007D0E34">
              <w:rPr>
                <w:rFonts w:ascii="Times New Roman" w:hAnsi="Times New Roman" w:cs="Times New Roman"/>
              </w:rPr>
              <w:t>Depreciation</w:t>
            </w:r>
          </w:p>
        </w:tc>
        <w:tc>
          <w:tcPr>
            <w:tcW w:w="1080" w:type="dxa"/>
          </w:tcPr>
          <w:p w14:paraId="1BFEB778" w14:textId="68096DC0" w:rsidR="00E21BEE" w:rsidRPr="007D0E34" w:rsidRDefault="0055439E" w:rsidP="00E21BEE">
            <w:pPr>
              <w:jc w:val="right"/>
              <w:rPr>
                <w:rFonts w:ascii="Times New Roman" w:hAnsi="Times New Roman" w:cs="Times New Roman"/>
              </w:rPr>
            </w:pPr>
            <w:r w:rsidRPr="007D0E34">
              <w:rPr>
                <w:rFonts w:ascii="Times New Roman" w:hAnsi="Times New Roman" w:cs="Times New Roman"/>
              </w:rPr>
              <w:t>108</w:t>
            </w:r>
          </w:p>
        </w:tc>
        <w:tc>
          <w:tcPr>
            <w:tcW w:w="630" w:type="dxa"/>
          </w:tcPr>
          <w:p w14:paraId="15D131DD" w14:textId="77777777" w:rsidR="00E21BEE" w:rsidRPr="007D0E34" w:rsidRDefault="00E21BEE" w:rsidP="00E21BEE">
            <w:pPr>
              <w:jc w:val="right"/>
              <w:rPr>
                <w:rFonts w:ascii="Times New Roman" w:hAnsi="Times New Roman" w:cs="Times New Roman"/>
              </w:rPr>
            </w:pPr>
          </w:p>
        </w:tc>
        <w:tc>
          <w:tcPr>
            <w:tcW w:w="1021" w:type="dxa"/>
          </w:tcPr>
          <w:p w14:paraId="1572B8C4" w14:textId="0B8A4DF3" w:rsidR="00E21BEE" w:rsidRPr="007D0E34" w:rsidRDefault="0055439E" w:rsidP="00E21BEE">
            <w:pPr>
              <w:jc w:val="right"/>
              <w:rPr>
                <w:rFonts w:ascii="Times New Roman" w:hAnsi="Times New Roman" w:cs="Times New Roman"/>
              </w:rPr>
            </w:pPr>
            <w:r w:rsidRPr="007D0E34">
              <w:rPr>
                <w:rFonts w:ascii="Times New Roman" w:hAnsi="Times New Roman" w:cs="Times New Roman"/>
              </w:rPr>
              <w:t>433</w:t>
            </w:r>
          </w:p>
        </w:tc>
      </w:tr>
      <w:tr w:rsidR="00E21BEE" w:rsidRPr="007D0E34" w14:paraId="775153EF" w14:textId="77777777" w:rsidTr="0028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75" w:type="dxa"/>
          </w:tcPr>
          <w:p w14:paraId="1FE8CADC" w14:textId="060E012C" w:rsidR="00E21BEE" w:rsidRPr="007D0E34" w:rsidRDefault="00E21BEE" w:rsidP="00E21BEE">
            <w:pPr>
              <w:rPr>
                <w:rFonts w:ascii="Times New Roman" w:hAnsi="Times New Roman" w:cs="Times New Roman"/>
              </w:rPr>
            </w:pPr>
            <w:r w:rsidRPr="007D0E34">
              <w:rPr>
                <w:rFonts w:ascii="Times New Roman" w:hAnsi="Times New Roman" w:cs="Times New Roman"/>
              </w:rPr>
              <w:t>Changes in operating assets and liabilities</w:t>
            </w:r>
          </w:p>
        </w:tc>
        <w:tc>
          <w:tcPr>
            <w:tcW w:w="1080" w:type="dxa"/>
          </w:tcPr>
          <w:p w14:paraId="40BB2706" w14:textId="77777777" w:rsidR="00E21BEE" w:rsidRPr="007D0E34" w:rsidRDefault="00E21BEE" w:rsidP="00E21BEE">
            <w:pPr>
              <w:rPr>
                <w:rFonts w:ascii="Times New Roman" w:hAnsi="Times New Roman" w:cs="Times New Roman"/>
              </w:rPr>
            </w:pPr>
          </w:p>
        </w:tc>
        <w:tc>
          <w:tcPr>
            <w:tcW w:w="630" w:type="dxa"/>
          </w:tcPr>
          <w:p w14:paraId="66D4E77F" w14:textId="77777777" w:rsidR="00E21BEE" w:rsidRPr="007D0E34" w:rsidRDefault="00E21BEE" w:rsidP="00E21BEE">
            <w:pPr>
              <w:rPr>
                <w:rFonts w:ascii="Times New Roman" w:hAnsi="Times New Roman" w:cs="Times New Roman"/>
              </w:rPr>
            </w:pPr>
          </w:p>
        </w:tc>
        <w:tc>
          <w:tcPr>
            <w:tcW w:w="1021" w:type="dxa"/>
          </w:tcPr>
          <w:p w14:paraId="10C1D692" w14:textId="77777777" w:rsidR="00E21BEE" w:rsidRPr="007D0E34" w:rsidRDefault="00E21BEE" w:rsidP="00E21BEE">
            <w:pPr>
              <w:rPr>
                <w:rFonts w:ascii="Times New Roman" w:hAnsi="Times New Roman" w:cs="Times New Roman"/>
              </w:rPr>
            </w:pPr>
          </w:p>
        </w:tc>
      </w:tr>
      <w:tr w:rsidR="00E21BEE" w:rsidRPr="007D0E34" w14:paraId="59E0CFC3" w14:textId="77777777" w:rsidTr="0028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75" w:type="dxa"/>
          </w:tcPr>
          <w:p w14:paraId="1D8E7171" w14:textId="208F4BD4" w:rsidR="00E21BEE" w:rsidRPr="007D0E34" w:rsidRDefault="00E21BEE" w:rsidP="00E21BEE">
            <w:pPr>
              <w:rPr>
                <w:rFonts w:ascii="Times New Roman" w:hAnsi="Times New Roman" w:cs="Times New Roman"/>
              </w:rPr>
            </w:pPr>
            <w:r w:rsidRPr="007D0E34">
              <w:rPr>
                <w:rFonts w:ascii="Times New Roman" w:hAnsi="Times New Roman" w:cs="Times New Roman"/>
              </w:rPr>
              <w:t>Decrease (increase) in accounts receivable</w:t>
            </w:r>
          </w:p>
        </w:tc>
        <w:tc>
          <w:tcPr>
            <w:tcW w:w="1080" w:type="dxa"/>
          </w:tcPr>
          <w:p w14:paraId="7CA2C6AD" w14:textId="2DD670B3" w:rsidR="00E21BEE" w:rsidRPr="007D0E34" w:rsidRDefault="0055439E" w:rsidP="0055439E">
            <w:pPr>
              <w:jc w:val="right"/>
              <w:rPr>
                <w:rFonts w:ascii="Times New Roman" w:hAnsi="Times New Roman" w:cs="Times New Roman"/>
              </w:rPr>
            </w:pPr>
            <w:r w:rsidRPr="007D0E34">
              <w:rPr>
                <w:rFonts w:ascii="Times New Roman" w:hAnsi="Times New Roman" w:cs="Times New Roman"/>
              </w:rPr>
              <w:t>18,604</w:t>
            </w:r>
          </w:p>
        </w:tc>
        <w:tc>
          <w:tcPr>
            <w:tcW w:w="630" w:type="dxa"/>
          </w:tcPr>
          <w:p w14:paraId="0BACD7C2" w14:textId="77777777" w:rsidR="00E21BEE" w:rsidRPr="007D0E34" w:rsidRDefault="00E21BEE" w:rsidP="00E21BEE">
            <w:pPr>
              <w:jc w:val="right"/>
              <w:rPr>
                <w:rFonts w:ascii="Times New Roman" w:hAnsi="Times New Roman" w:cs="Times New Roman"/>
              </w:rPr>
            </w:pPr>
          </w:p>
        </w:tc>
        <w:tc>
          <w:tcPr>
            <w:tcW w:w="1021" w:type="dxa"/>
          </w:tcPr>
          <w:p w14:paraId="00DDD92A" w14:textId="13871FDF" w:rsidR="00E21BEE" w:rsidRPr="007D0E34" w:rsidRDefault="0055439E" w:rsidP="00E21BEE">
            <w:pPr>
              <w:jc w:val="right"/>
              <w:rPr>
                <w:rFonts w:ascii="Times New Roman" w:hAnsi="Times New Roman" w:cs="Times New Roman"/>
              </w:rPr>
            </w:pPr>
            <w:r w:rsidRPr="007D0E34">
              <w:rPr>
                <w:rFonts w:ascii="Times New Roman" w:hAnsi="Times New Roman" w:cs="Times New Roman"/>
              </w:rPr>
              <w:t>11,287</w:t>
            </w:r>
          </w:p>
        </w:tc>
      </w:tr>
      <w:tr w:rsidR="00E21BEE" w:rsidRPr="007D0E34" w14:paraId="4BCF2DC3" w14:textId="77777777" w:rsidTr="0028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75" w:type="dxa"/>
          </w:tcPr>
          <w:p w14:paraId="682AA5C9" w14:textId="661B7F3C" w:rsidR="00E21BEE" w:rsidRPr="007D0E34" w:rsidRDefault="00E21BEE" w:rsidP="00E21BEE">
            <w:pPr>
              <w:rPr>
                <w:rFonts w:ascii="Times New Roman" w:hAnsi="Times New Roman" w:cs="Times New Roman"/>
              </w:rPr>
            </w:pPr>
            <w:r w:rsidRPr="007D0E34">
              <w:rPr>
                <w:rFonts w:ascii="Times New Roman" w:hAnsi="Times New Roman" w:cs="Times New Roman"/>
              </w:rPr>
              <w:t>Increase in prepaid expenses</w:t>
            </w:r>
          </w:p>
        </w:tc>
        <w:tc>
          <w:tcPr>
            <w:tcW w:w="1080" w:type="dxa"/>
          </w:tcPr>
          <w:p w14:paraId="4726FBEB" w14:textId="1822AAAF" w:rsidR="00E21BEE" w:rsidRPr="007D0E34" w:rsidRDefault="0055439E" w:rsidP="001633CD">
            <w:pPr>
              <w:jc w:val="right"/>
              <w:rPr>
                <w:rFonts w:ascii="Times New Roman" w:hAnsi="Times New Roman" w:cs="Times New Roman"/>
              </w:rPr>
            </w:pPr>
            <w:r w:rsidRPr="007D0E34">
              <w:rPr>
                <w:rFonts w:ascii="Times New Roman" w:hAnsi="Times New Roman" w:cs="Times New Roman"/>
              </w:rPr>
              <w:t>628</w:t>
            </w:r>
          </w:p>
        </w:tc>
        <w:tc>
          <w:tcPr>
            <w:tcW w:w="630" w:type="dxa"/>
          </w:tcPr>
          <w:p w14:paraId="3D9B2F6D" w14:textId="77777777" w:rsidR="00E21BEE" w:rsidRPr="007D0E34" w:rsidRDefault="00E21BEE" w:rsidP="00E21BEE">
            <w:pPr>
              <w:jc w:val="right"/>
              <w:rPr>
                <w:rFonts w:ascii="Times New Roman" w:hAnsi="Times New Roman" w:cs="Times New Roman"/>
              </w:rPr>
            </w:pPr>
          </w:p>
        </w:tc>
        <w:tc>
          <w:tcPr>
            <w:tcW w:w="1021" w:type="dxa"/>
          </w:tcPr>
          <w:p w14:paraId="05774643" w14:textId="387E59E0" w:rsidR="00E21BEE" w:rsidRPr="007D0E34" w:rsidRDefault="0055439E" w:rsidP="00E21BEE">
            <w:pPr>
              <w:jc w:val="right"/>
              <w:rPr>
                <w:rFonts w:ascii="Times New Roman" w:hAnsi="Times New Roman" w:cs="Times New Roman"/>
              </w:rPr>
            </w:pPr>
            <w:r w:rsidRPr="007D0E34">
              <w:rPr>
                <w:rFonts w:ascii="Times New Roman" w:hAnsi="Times New Roman" w:cs="Times New Roman"/>
              </w:rPr>
              <w:t>1,025</w:t>
            </w:r>
          </w:p>
        </w:tc>
      </w:tr>
      <w:tr w:rsidR="00E21BEE" w:rsidRPr="007D0E34" w14:paraId="4AF14878" w14:textId="77777777" w:rsidTr="0028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75" w:type="dxa"/>
          </w:tcPr>
          <w:p w14:paraId="6C66019B" w14:textId="2576045E" w:rsidR="00E21BEE" w:rsidRPr="007D0E34" w:rsidRDefault="00E21BEE" w:rsidP="00E21BEE">
            <w:pPr>
              <w:rPr>
                <w:rFonts w:ascii="Times New Roman" w:hAnsi="Times New Roman" w:cs="Times New Roman"/>
              </w:rPr>
            </w:pPr>
            <w:r w:rsidRPr="007D0E34">
              <w:rPr>
                <w:rFonts w:ascii="Times New Roman" w:hAnsi="Times New Roman" w:cs="Times New Roman"/>
              </w:rPr>
              <w:t>(Decrease) increase in accounts payable</w:t>
            </w:r>
          </w:p>
        </w:tc>
        <w:tc>
          <w:tcPr>
            <w:tcW w:w="1080" w:type="dxa"/>
          </w:tcPr>
          <w:p w14:paraId="20589617" w14:textId="1042CB6C" w:rsidR="00E21BEE" w:rsidRPr="007D0E34" w:rsidRDefault="001633CD" w:rsidP="0055439E">
            <w:pPr>
              <w:jc w:val="right"/>
              <w:rPr>
                <w:rFonts w:ascii="Times New Roman" w:hAnsi="Times New Roman" w:cs="Times New Roman"/>
              </w:rPr>
            </w:pPr>
            <w:r w:rsidRPr="007D0E34">
              <w:rPr>
                <w:rFonts w:ascii="Times New Roman" w:hAnsi="Times New Roman" w:cs="Times New Roman"/>
              </w:rPr>
              <w:t>(</w:t>
            </w:r>
            <w:r w:rsidR="0055439E" w:rsidRPr="007D0E34">
              <w:rPr>
                <w:rFonts w:ascii="Times New Roman" w:hAnsi="Times New Roman" w:cs="Times New Roman"/>
              </w:rPr>
              <w:t>786</w:t>
            </w:r>
            <w:r w:rsidRPr="007D0E34">
              <w:rPr>
                <w:rFonts w:ascii="Times New Roman" w:hAnsi="Times New Roman" w:cs="Times New Roman"/>
              </w:rPr>
              <w:t>)</w:t>
            </w:r>
          </w:p>
        </w:tc>
        <w:tc>
          <w:tcPr>
            <w:tcW w:w="630" w:type="dxa"/>
          </w:tcPr>
          <w:p w14:paraId="0182BC43" w14:textId="77777777" w:rsidR="00E21BEE" w:rsidRPr="007D0E34" w:rsidRDefault="00E21BEE" w:rsidP="00E21BEE">
            <w:pPr>
              <w:jc w:val="right"/>
              <w:rPr>
                <w:rFonts w:ascii="Times New Roman" w:hAnsi="Times New Roman" w:cs="Times New Roman"/>
              </w:rPr>
            </w:pPr>
          </w:p>
        </w:tc>
        <w:tc>
          <w:tcPr>
            <w:tcW w:w="1021" w:type="dxa"/>
          </w:tcPr>
          <w:p w14:paraId="0F7D09E5" w14:textId="7846AB83" w:rsidR="00E21BEE" w:rsidRPr="007D0E34" w:rsidRDefault="0055439E" w:rsidP="00E21BEE">
            <w:pPr>
              <w:jc w:val="right"/>
              <w:rPr>
                <w:rFonts w:ascii="Times New Roman" w:hAnsi="Times New Roman" w:cs="Times New Roman"/>
              </w:rPr>
            </w:pPr>
            <w:r w:rsidRPr="007D0E34">
              <w:rPr>
                <w:rFonts w:ascii="Times New Roman" w:hAnsi="Times New Roman" w:cs="Times New Roman"/>
              </w:rPr>
              <w:t>(7,424)</w:t>
            </w:r>
          </w:p>
        </w:tc>
      </w:tr>
      <w:tr w:rsidR="00E21BEE" w:rsidRPr="007D0E34" w14:paraId="4BB46D04" w14:textId="77777777" w:rsidTr="0028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75" w:type="dxa"/>
          </w:tcPr>
          <w:p w14:paraId="7C8B7439" w14:textId="63C72099" w:rsidR="00E21BEE" w:rsidRPr="007D0E34" w:rsidRDefault="00E21BEE" w:rsidP="00E21BEE">
            <w:pPr>
              <w:rPr>
                <w:rFonts w:ascii="Times New Roman" w:hAnsi="Times New Roman" w:cs="Times New Roman"/>
              </w:rPr>
            </w:pPr>
            <w:r w:rsidRPr="007D0E34">
              <w:rPr>
                <w:rFonts w:ascii="Times New Roman" w:hAnsi="Times New Roman" w:cs="Times New Roman"/>
              </w:rPr>
              <w:t>Increase in accrued expenses</w:t>
            </w:r>
          </w:p>
        </w:tc>
        <w:tc>
          <w:tcPr>
            <w:tcW w:w="1080" w:type="dxa"/>
            <w:tcBorders>
              <w:bottom w:val="single" w:sz="4" w:space="0" w:color="auto"/>
            </w:tcBorders>
          </w:tcPr>
          <w:p w14:paraId="0CF6AFD0" w14:textId="4F18661A" w:rsidR="00E21BEE" w:rsidRPr="007D0E34" w:rsidRDefault="0055439E" w:rsidP="00E21BEE">
            <w:pPr>
              <w:jc w:val="right"/>
              <w:rPr>
                <w:rFonts w:ascii="Times New Roman" w:hAnsi="Times New Roman" w:cs="Times New Roman"/>
              </w:rPr>
            </w:pPr>
            <w:r w:rsidRPr="007D0E34">
              <w:rPr>
                <w:rFonts w:ascii="Times New Roman" w:hAnsi="Times New Roman" w:cs="Times New Roman"/>
              </w:rPr>
              <w:t>(14,130)</w:t>
            </w:r>
          </w:p>
        </w:tc>
        <w:tc>
          <w:tcPr>
            <w:tcW w:w="630" w:type="dxa"/>
          </w:tcPr>
          <w:p w14:paraId="6EC387C4" w14:textId="77777777" w:rsidR="00E21BEE" w:rsidRPr="007D0E34" w:rsidRDefault="00E21BEE" w:rsidP="00E21BEE">
            <w:pPr>
              <w:jc w:val="right"/>
              <w:rPr>
                <w:rFonts w:ascii="Times New Roman" w:hAnsi="Times New Roman" w:cs="Times New Roman"/>
              </w:rPr>
            </w:pPr>
          </w:p>
        </w:tc>
        <w:tc>
          <w:tcPr>
            <w:tcW w:w="1021" w:type="dxa"/>
            <w:tcBorders>
              <w:bottom w:val="single" w:sz="4" w:space="0" w:color="auto"/>
            </w:tcBorders>
          </w:tcPr>
          <w:p w14:paraId="5E3C55CC" w14:textId="39CF3F7E" w:rsidR="00E21BEE" w:rsidRPr="007D0E34" w:rsidRDefault="0055439E" w:rsidP="00E21BEE">
            <w:pPr>
              <w:jc w:val="right"/>
              <w:rPr>
                <w:rFonts w:ascii="Times New Roman" w:hAnsi="Times New Roman" w:cs="Times New Roman"/>
              </w:rPr>
            </w:pPr>
            <w:r w:rsidRPr="007D0E34">
              <w:rPr>
                <w:rFonts w:ascii="Times New Roman" w:hAnsi="Times New Roman" w:cs="Times New Roman"/>
              </w:rPr>
              <w:t>(2,528)</w:t>
            </w:r>
          </w:p>
        </w:tc>
      </w:tr>
      <w:tr w:rsidR="00E21BEE" w:rsidRPr="007D0E34" w14:paraId="14D496B3" w14:textId="77777777" w:rsidTr="0028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75" w:type="dxa"/>
          </w:tcPr>
          <w:p w14:paraId="6A831607" w14:textId="3AA5FDD6" w:rsidR="00E21BEE" w:rsidRPr="007D0E34" w:rsidRDefault="00E21BEE" w:rsidP="00E21BEE">
            <w:pPr>
              <w:rPr>
                <w:rFonts w:ascii="Times New Roman" w:hAnsi="Times New Roman" w:cs="Times New Roman"/>
              </w:rPr>
            </w:pPr>
            <w:r w:rsidRPr="007D0E34">
              <w:rPr>
                <w:rFonts w:ascii="Times New Roman" w:hAnsi="Times New Roman" w:cs="Times New Roman"/>
              </w:rPr>
              <w:t>NET CASH PROVIDED BY OPERATING ACTIVITIES</w:t>
            </w:r>
          </w:p>
        </w:tc>
        <w:tc>
          <w:tcPr>
            <w:tcW w:w="1080" w:type="dxa"/>
            <w:tcBorders>
              <w:top w:val="single" w:sz="4" w:space="0" w:color="auto"/>
              <w:bottom w:val="double" w:sz="4" w:space="0" w:color="auto"/>
            </w:tcBorders>
          </w:tcPr>
          <w:p w14:paraId="41F109C5" w14:textId="3A2929F5" w:rsidR="00E21BEE" w:rsidRPr="007D0E34" w:rsidRDefault="001633CD" w:rsidP="0055439E">
            <w:pPr>
              <w:jc w:val="right"/>
              <w:rPr>
                <w:rFonts w:ascii="Times New Roman" w:hAnsi="Times New Roman" w:cs="Times New Roman"/>
              </w:rPr>
            </w:pPr>
            <w:r w:rsidRPr="007D0E34">
              <w:rPr>
                <w:rFonts w:ascii="Times New Roman" w:hAnsi="Times New Roman" w:cs="Times New Roman"/>
              </w:rPr>
              <w:t>$</w:t>
            </w:r>
            <w:r w:rsidR="0055439E" w:rsidRPr="007D0E34">
              <w:rPr>
                <w:rFonts w:ascii="Times New Roman" w:hAnsi="Times New Roman" w:cs="Times New Roman"/>
              </w:rPr>
              <w:t>(43,512)</w:t>
            </w:r>
          </w:p>
        </w:tc>
        <w:tc>
          <w:tcPr>
            <w:tcW w:w="630" w:type="dxa"/>
          </w:tcPr>
          <w:p w14:paraId="5710B4BD" w14:textId="77777777" w:rsidR="00E21BEE" w:rsidRPr="007D0E34" w:rsidRDefault="00E21BEE" w:rsidP="00E21BEE">
            <w:pPr>
              <w:jc w:val="right"/>
              <w:rPr>
                <w:rFonts w:ascii="Times New Roman" w:hAnsi="Times New Roman" w:cs="Times New Roman"/>
              </w:rPr>
            </w:pPr>
          </w:p>
        </w:tc>
        <w:tc>
          <w:tcPr>
            <w:tcW w:w="1021" w:type="dxa"/>
            <w:tcBorders>
              <w:top w:val="single" w:sz="4" w:space="0" w:color="auto"/>
              <w:bottom w:val="double" w:sz="4" w:space="0" w:color="auto"/>
            </w:tcBorders>
          </w:tcPr>
          <w:p w14:paraId="36F29F43" w14:textId="17669CD9" w:rsidR="00E21BEE" w:rsidRPr="007D0E34" w:rsidRDefault="00E21BEE" w:rsidP="0055439E">
            <w:pPr>
              <w:jc w:val="right"/>
              <w:rPr>
                <w:rFonts w:ascii="Times New Roman" w:hAnsi="Times New Roman" w:cs="Times New Roman"/>
              </w:rPr>
            </w:pPr>
            <w:r w:rsidRPr="007D0E34">
              <w:rPr>
                <w:rFonts w:ascii="Times New Roman" w:hAnsi="Times New Roman" w:cs="Times New Roman"/>
              </w:rPr>
              <w:t>$</w:t>
            </w:r>
            <w:r w:rsidR="0055439E" w:rsidRPr="007D0E34">
              <w:rPr>
                <w:rFonts w:ascii="Times New Roman" w:hAnsi="Times New Roman" w:cs="Times New Roman"/>
              </w:rPr>
              <w:t>12,065</w:t>
            </w:r>
          </w:p>
        </w:tc>
      </w:tr>
    </w:tbl>
    <w:p w14:paraId="6A532F80" w14:textId="7B2751EF" w:rsidR="00502667" w:rsidRPr="007D0E34" w:rsidRDefault="008A6DF2">
      <w:pPr>
        <w:pStyle w:val="Heading1"/>
        <w:pageBreakBefore w:val="0"/>
        <w:spacing w:before="960"/>
        <w:rPr>
          <w:rFonts w:ascii="Times New Roman" w:hAnsi="Times New Roman" w:cs="Times New Roman"/>
        </w:rPr>
      </w:pPr>
      <w:bookmarkStart w:id="5" w:name="_Toc114737353"/>
      <w:r w:rsidRPr="007D0E34">
        <w:rPr>
          <w:rFonts w:ascii="Times New Roman" w:hAnsi="Times New Roman" w:cs="Times New Roman"/>
        </w:rPr>
        <w:lastRenderedPageBreak/>
        <w:t>Company Information</w:t>
      </w:r>
      <w:bookmarkStart w:id="6" w:name="_GoBack"/>
      <w:bookmarkEnd w:id="5"/>
      <w:bookmarkEnd w:id="6"/>
    </w:p>
    <w:p w14:paraId="14523DA9" w14:textId="37168087" w:rsidR="00502667" w:rsidRPr="007D0E34" w:rsidRDefault="00B25A67">
      <w:pPr>
        <w:pStyle w:val="CompanyInfo"/>
        <w:rPr>
          <w:rFonts w:ascii="Times New Roman" w:hAnsi="Times New Roman" w:cs="Times New Roman"/>
        </w:rPr>
      </w:pPr>
      <w:r w:rsidRPr="007D0E34">
        <w:rPr>
          <w:rFonts w:ascii="Times New Roman" w:hAnsi="Times New Roman" w:cs="Times New Roman"/>
        </w:rPr>
        <w:t>Lehigh Valley Families Together Inc.</w:t>
      </w:r>
    </w:p>
    <w:p w14:paraId="32142F0C" w14:textId="4E411368" w:rsidR="00502667" w:rsidRPr="007D0E34" w:rsidRDefault="00B25A67">
      <w:pPr>
        <w:pStyle w:val="CompanyInfo"/>
        <w:rPr>
          <w:rFonts w:ascii="Times New Roman" w:hAnsi="Times New Roman" w:cs="Times New Roman"/>
        </w:rPr>
      </w:pPr>
      <w:r w:rsidRPr="007D0E34">
        <w:rPr>
          <w:rFonts w:ascii="Times New Roman" w:hAnsi="Times New Roman" w:cs="Times New Roman"/>
        </w:rPr>
        <w:t>928 Union Boulevard First Floor</w:t>
      </w:r>
    </w:p>
    <w:p w14:paraId="0C26F992" w14:textId="630133DB" w:rsidR="00B25A67" w:rsidRPr="007D0E34" w:rsidRDefault="00B25A67">
      <w:pPr>
        <w:pStyle w:val="CompanyInfo"/>
        <w:rPr>
          <w:rFonts w:ascii="Times New Roman" w:hAnsi="Times New Roman" w:cs="Times New Roman"/>
        </w:rPr>
      </w:pPr>
      <w:r w:rsidRPr="007D0E34">
        <w:rPr>
          <w:rFonts w:ascii="Times New Roman" w:hAnsi="Times New Roman" w:cs="Times New Roman"/>
        </w:rPr>
        <w:t>Allentown, PA 18109</w:t>
      </w:r>
    </w:p>
    <w:p w14:paraId="4B5DB11B" w14:textId="09F509DF" w:rsidR="00502667" w:rsidRPr="007D0E34" w:rsidRDefault="008A6DF2">
      <w:pPr>
        <w:pStyle w:val="CompanyInfo"/>
        <w:rPr>
          <w:rFonts w:ascii="Times New Roman" w:hAnsi="Times New Roman" w:cs="Times New Roman"/>
        </w:rPr>
      </w:pPr>
      <w:r w:rsidRPr="007D0E34">
        <w:rPr>
          <w:rStyle w:val="Strong"/>
          <w:rFonts w:ascii="Times New Roman" w:hAnsi="Times New Roman" w:cs="Times New Roman"/>
        </w:rPr>
        <w:t xml:space="preserve">Tel </w:t>
      </w:r>
      <w:r w:rsidR="00B25A67" w:rsidRPr="007D0E34">
        <w:rPr>
          <w:rFonts w:ascii="Times New Roman" w:hAnsi="Times New Roman" w:cs="Times New Roman"/>
        </w:rPr>
        <w:t>610.432.9420</w:t>
      </w:r>
    </w:p>
    <w:p w14:paraId="4FBA2E0A" w14:textId="77777777" w:rsidR="009C0660" w:rsidRPr="007D0E34" w:rsidRDefault="008A6DF2">
      <w:pPr>
        <w:pStyle w:val="CompanyInfo"/>
        <w:rPr>
          <w:rFonts w:ascii="Times New Roman" w:hAnsi="Times New Roman" w:cs="Times New Roman"/>
        </w:rPr>
      </w:pPr>
      <w:r w:rsidRPr="007D0E34">
        <w:rPr>
          <w:rStyle w:val="Strong"/>
          <w:rFonts w:ascii="Times New Roman" w:hAnsi="Times New Roman" w:cs="Times New Roman"/>
        </w:rPr>
        <w:t>Fax</w:t>
      </w:r>
      <w:r w:rsidRPr="007D0E34">
        <w:rPr>
          <w:rFonts w:ascii="Times New Roman" w:hAnsi="Times New Roman" w:cs="Times New Roman"/>
        </w:rPr>
        <w:t xml:space="preserve"> </w:t>
      </w:r>
      <w:r w:rsidR="00B25A67" w:rsidRPr="007D0E34">
        <w:rPr>
          <w:rFonts w:ascii="Times New Roman" w:hAnsi="Times New Roman" w:cs="Times New Roman"/>
        </w:rPr>
        <w:t>610.432.9423</w:t>
      </w:r>
    </w:p>
    <w:p w14:paraId="2C88DBB3" w14:textId="1F2112FE" w:rsidR="00502667" w:rsidRPr="007D0E34" w:rsidRDefault="007C1A25" w:rsidP="009C0660">
      <w:pPr>
        <w:pStyle w:val="CompanyInfo"/>
        <w:rPr>
          <w:rFonts w:ascii="Times New Roman" w:hAnsi="Times New Roman" w:cs="Times New Roman"/>
        </w:rPr>
      </w:pPr>
      <w:hyperlink r:id="rId22" w:history="1">
        <w:r w:rsidR="00B25A67" w:rsidRPr="007D0E34">
          <w:rPr>
            <w:rStyle w:val="Hyperlink"/>
            <w:rFonts w:ascii="Times New Roman" w:hAnsi="Times New Roman" w:cs="Times New Roman"/>
          </w:rPr>
          <w:t>www.lvfamiliestogether.org</w:t>
        </w:r>
      </w:hyperlink>
    </w:p>
    <w:sectPr w:rsidR="00502667" w:rsidRPr="007D0E34">
      <w:headerReference w:type="default" r:id="rId23"/>
      <w:footerReference w:type="default" r:id="rId24"/>
      <w:pgSz w:w="12240" w:h="15840" w:code="1"/>
      <w:pgMar w:top="2520" w:right="1512" w:bottom="1800" w:left="1512" w:header="108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0124E" w14:textId="77777777" w:rsidR="00940483" w:rsidRDefault="00940483">
      <w:pPr>
        <w:spacing w:after="0" w:line="240" w:lineRule="auto"/>
      </w:pPr>
      <w:r>
        <w:separator/>
      </w:r>
    </w:p>
  </w:endnote>
  <w:endnote w:type="continuationSeparator" w:id="0">
    <w:p w14:paraId="3179BB44" w14:textId="77777777" w:rsidR="00940483" w:rsidRDefault="00940483">
      <w:pPr>
        <w:spacing w:after="0" w:line="240" w:lineRule="auto"/>
      </w:pPr>
      <w:r>
        <w:continuationSeparator/>
      </w:r>
    </w:p>
  </w:endnote>
  <w:endnote w:type="continuationNotice" w:id="1">
    <w:p w14:paraId="1801594E" w14:textId="77777777" w:rsidR="00940483" w:rsidRDefault="0094048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A9DF1" w14:textId="2C6ECE2B" w:rsidR="007C1A25" w:rsidRDefault="007C1A25">
    <w:pPr>
      <w:pStyle w:val="Footer"/>
    </w:pPr>
    <w:r>
      <w:t xml:space="preserve">Page </w:t>
    </w:r>
    <w:r>
      <w:fldChar w:fldCharType="begin"/>
    </w:r>
    <w:r>
      <w:instrText xml:space="preserve"> page </w:instrText>
    </w:r>
    <w:r>
      <w:fldChar w:fldCharType="separate"/>
    </w:r>
    <w:r w:rsidR="007D0E34">
      <w:rPr>
        <w:noProof/>
      </w:rPr>
      <w:t>15</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2F666" w14:textId="77777777" w:rsidR="00940483" w:rsidRDefault="00940483">
      <w:pPr>
        <w:spacing w:after="0" w:line="240" w:lineRule="auto"/>
      </w:pPr>
      <w:r>
        <w:separator/>
      </w:r>
    </w:p>
  </w:footnote>
  <w:footnote w:type="continuationSeparator" w:id="0">
    <w:p w14:paraId="68546CF3" w14:textId="77777777" w:rsidR="00940483" w:rsidRDefault="00940483">
      <w:pPr>
        <w:spacing w:after="0" w:line="240" w:lineRule="auto"/>
      </w:pPr>
      <w:r>
        <w:continuationSeparator/>
      </w:r>
    </w:p>
  </w:footnote>
  <w:footnote w:type="continuationNotice" w:id="1">
    <w:p w14:paraId="20303842" w14:textId="77777777" w:rsidR="00940483" w:rsidRDefault="00940483">
      <w:pPr>
        <w:spacing w:before="0"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AB1A5" w14:textId="77777777" w:rsidR="007C1A25" w:rsidRDefault="007C1A25">
    <w:pPr>
      <w:pStyle w:val="HeaderShaded"/>
    </w:pPr>
    <w:r>
      <w:t>Table of Contents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76CB7" w14:textId="02282D82" w:rsidR="007C1A25" w:rsidRPr="007B2178" w:rsidRDefault="007C1A25" w:rsidP="007B217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4A66AC" w:themeColor="accent1"/>
      </w:rPr>
    </w:lvl>
  </w:abstractNum>
  <w:abstractNum w:abstractNumId="10" w15:restartNumberingAfterBreak="0">
    <w:nsid w:val="03B32190"/>
    <w:multiLevelType w:val="multilevel"/>
    <w:tmpl w:val="9CA4ABB8"/>
    <w:numStyleLink w:val="AnnualReport"/>
  </w:abstractNum>
  <w:abstractNum w:abstractNumId="11"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391DDE"/>
    <w:multiLevelType w:val="hybridMultilevel"/>
    <w:tmpl w:val="FC1A32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6164502"/>
    <w:multiLevelType w:val="hybridMultilevel"/>
    <w:tmpl w:val="3C260D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84A5F8C"/>
    <w:multiLevelType w:val="hybridMultilevel"/>
    <w:tmpl w:val="6D3C00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8" w15:restartNumberingAfterBreak="0">
    <w:nsid w:val="4DD526E9"/>
    <w:multiLevelType w:val="hybridMultilevel"/>
    <w:tmpl w:val="C09473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F5263A"/>
    <w:multiLevelType w:val="hybridMultilevel"/>
    <w:tmpl w:val="7C3CA6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35B6DD6"/>
    <w:multiLevelType w:val="hybridMultilevel"/>
    <w:tmpl w:val="18B65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A53818"/>
    <w:multiLevelType w:val="hybridMultilevel"/>
    <w:tmpl w:val="64209B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C0014C"/>
    <w:multiLevelType w:val="hybridMultilevel"/>
    <w:tmpl w:val="F4586C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3"/>
  </w:num>
  <w:num w:numId="16">
    <w:abstractNumId w:val="20"/>
  </w:num>
  <w:num w:numId="17">
    <w:abstractNumId w:val="11"/>
  </w:num>
  <w:num w:numId="18">
    <w:abstractNumId w:val="10"/>
  </w:num>
  <w:num w:numId="19">
    <w:abstractNumId w:val="17"/>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23"/>
  </w:num>
  <w:num w:numId="25">
    <w:abstractNumId w:val="18"/>
  </w:num>
  <w:num w:numId="26">
    <w:abstractNumId w:val="12"/>
  </w:num>
  <w:num w:numId="27">
    <w:abstractNumId w:val="21"/>
  </w:num>
  <w:num w:numId="28">
    <w:abstractNumId w:val="19"/>
  </w:num>
  <w:num w:numId="29">
    <w:abstractNumId w:val="22"/>
  </w:num>
  <w:num w:numId="30">
    <w:abstractNumId w:val="15"/>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E1NDEwMLc0MjSzNLJQ0lEKTi0uzszPAykwNKgFAAd6w2YtAAAA"/>
  </w:docVars>
  <w:rsids>
    <w:rsidRoot w:val="009E2AFD"/>
    <w:rsid w:val="000065E3"/>
    <w:rsid w:val="0002405B"/>
    <w:rsid w:val="0002419E"/>
    <w:rsid w:val="00042DEC"/>
    <w:rsid w:val="00052B57"/>
    <w:rsid w:val="0006025F"/>
    <w:rsid w:val="000619D3"/>
    <w:rsid w:val="00065333"/>
    <w:rsid w:val="00070A82"/>
    <w:rsid w:val="0008048B"/>
    <w:rsid w:val="00082B13"/>
    <w:rsid w:val="00085AB6"/>
    <w:rsid w:val="0008604F"/>
    <w:rsid w:val="000A0EBE"/>
    <w:rsid w:val="000B160F"/>
    <w:rsid w:val="000B3123"/>
    <w:rsid w:val="000C1C49"/>
    <w:rsid w:val="000E361E"/>
    <w:rsid w:val="000F40AE"/>
    <w:rsid w:val="00110CA5"/>
    <w:rsid w:val="00111443"/>
    <w:rsid w:val="00112018"/>
    <w:rsid w:val="00112B8D"/>
    <w:rsid w:val="00113168"/>
    <w:rsid w:val="001164F1"/>
    <w:rsid w:val="00120447"/>
    <w:rsid w:val="001439C7"/>
    <w:rsid w:val="00151E83"/>
    <w:rsid w:val="0015318B"/>
    <w:rsid w:val="001633CD"/>
    <w:rsid w:val="001931B9"/>
    <w:rsid w:val="00194764"/>
    <w:rsid w:val="00194DE2"/>
    <w:rsid w:val="001A66B0"/>
    <w:rsid w:val="001B03F9"/>
    <w:rsid w:val="001B1A10"/>
    <w:rsid w:val="001B573C"/>
    <w:rsid w:val="001B6CD8"/>
    <w:rsid w:val="001B7B6B"/>
    <w:rsid w:val="001C6B4E"/>
    <w:rsid w:val="001E5B53"/>
    <w:rsid w:val="00200D41"/>
    <w:rsid w:val="00204E30"/>
    <w:rsid w:val="00255873"/>
    <w:rsid w:val="00260772"/>
    <w:rsid w:val="00264891"/>
    <w:rsid w:val="00266773"/>
    <w:rsid w:val="00270BDA"/>
    <w:rsid w:val="0027149D"/>
    <w:rsid w:val="002766BD"/>
    <w:rsid w:val="002857F9"/>
    <w:rsid w:val="002879D2"/>
    <w:rsid w:val="002A2910"/>
    <w:rsid w:val="002A7620"/>
    <w:rsid w:val="002B627E"/>
    <w:rsid w:val="002C7D3A"/>
    <w:rsid w:val="002E3ADE"/>
    <w:rsid w:val="002E404A"/>
    <w:rsid w:val="002E686C"/>
    <w:rsid w:val="002F6E10"/>
    <w:rsid w:val="003016C2"/>
    <w:rsid w:val="00301D6B"/>
    <w:rsid w:val="0030275B"/>
    <w:rsid w:val="00303488"/>
    <w:rsid w:val="0031672F"/>
    <w:rsid w:val="0031688B"/>
    <w:rsid w:val="00322DF3"/>
    <w:rsid w:val="00326517"/>
    <w:rsid w:val="003306F2"/>
    <w:rsid w:val="00345BF4"/>
    <w:rsid w:val="003460C2"/>
    <w:rsid w:val="003557C0"/>
    <w:rsid w:val="00364D64"/>
    <w:rsid w:val="003722A6"/>
    <w:rsid w:val="00377FA2"/>
    <w:rsid w:val="003823AC"/>
    <w:rsid w:val="003832C0"/>
    <w:rsid w:val="0039169C"/>
    <w:rsid w:val="003935B1"/>
    <w:rsid w:val="003A588C"/>
    <w:rsid w:val="003D5A73"/>
    <w:rsid w:val="003F117A"/>
    <w:rsid w:val="00406FEC"/>
    <w:rsid w:val="00410C55"/>
    <w:rsid w:val="004110FB"/>
    <w:rsid w:val="00415B16"/>
    <w:rsid w:val="004202AD"/>
    <w:rsid w:val="0042373E"/>
    <w:rsid w:val="00424374"/>
    <w:rsid w:val="00426F2A"/>
    <w:rsid w:val="004324F3"/>
    <w:rsid w:val="00435100"/>
    <w:rsid w:val="00442613"/>
    <w:rsid w:val="00444BCA"/>
    <w:rsid w:val="0044618F"/>
    <w:rsid w:val="004464DD"/>
    <w:rsid w:val="00447091"/>
    <w:rsid w:val="00472F75"/>
    <w:rsid w:val="004A1461"/>
    <w:rsid w:val="004A1478"/>
    <w:rsid w:val="004B091D"/>
    <w:rsid w:val="004B09A5"/>
    <w:rsid w:val="004B12B2"/>
    <w:rsid w:val="004B2D2A"/>
    <w:rsid w:val="004B660E"/>
    <w:rsid w:val="004C04A5"/>
    <w:rsid w:val="004C3826"/>
    <w:rsid w:val="004D013D"/>
    <w:rsid w:val="004D04CB"/>
    <w:rsid w:val="004D130E"/>
    <w:rsid w:val="004D379D"/>
    <w:rsid w:val="004D4BA5"/>
    <w:rsid w:val="00502667"/>
    <w:rsid w:val="005078B4"/>
    <w:rsid w:val="005106D5"/>
    <w:rsid w:val="00521D23"/>
    <w:rsid w:val="00530EA1"/>
    <w:rsid w:val="00535DA7"/>
    <w:rsid w:val="00537367"/>
    <w:rsid w:val="005446E3"/>
    <w:rsid w:val="0055439E"/>
    <w:rsid w:val="00557D9C"/>
    <w:rsid w:val="00560F5E"/>
    <w:rsid w:val="005707E7"/>
    <w:rsid w:val="00576E04"/>
    <w:rsid w:val="00590E57"/>
    <w:rsid w:val="00593774"/>
    <w:rsid w:val="00596784"/>
    <w:rsid w:val="005A0432"/>
    <w:rsid w:val="005A0535"/>
    <w:rsid w:val="005A61D8"/>
    <w:rsid w:val="005C0C90"/>
    <w:rsid w:val="005C4344"/>
    <w:rsid w:val="005C54AE"/>
    <w:rsid w:val="005D6AC1"/>
    <w:rsid w:val="005E11C4"/>
    <w:rsid w:val="00600365"/>
    <w:rsid w:val="00602A03"/>
    <w:rsid w:val="00605FDF"/>
    <w:rsid w:val="006129EC"/>
    <w:rsid w:val="00617B20"/>
    <w:rsid w:val="00621FD5"/>
    <w:rsid w:val="00626FD5"/>
    <w:rsid w:val="00634A4B"/>
    <w:rsid w:val="006376F8"/>
    <w:rsid w:val="00655265"/>
    <w:rsid w:val="00665C89"/>
    <w:rsid w:val="00684228"/>
    <w:rsid w:val="006A3C5B"/>
    <w:rsid w:val="006B250D"/>
    <w:rsid w:val="006B4F2A"/>
    <w:rsid w:val="006C6606"/>
    <w:rsid w:val="006D3D31"/>
    <w:rsid w:val="006D6E58"/>
    <w:rsid w:val="006E0F44"/>
    <w:rsid w:val="006E1E06"/>
    <w:rsid w:val="006E4FB7"/>
    <w:rsid w:val="006E7725"/>
    <w:rsid w:val="006F1D5E"/>
    <w:rsid w:val="00714E42"/>
    <w:rsid w:val="00715961"/>
    <w:rsid w:val="0071784F"/>
    <w:rsid w:val="007210BF"/>
    <w:rsid w:val="00725183"/>
    <w:rsid w:val="00741AE5"/>
    <w:rsid w:val="0075376F"/>
    <w:rsid w:val="00761519"/>
    <w:rsid w:val="00766803"/>
    <w:rsid w:val="00776173"/>
    <w:rsid w:val="00792FFD"/>
    <w:rsid w:val="007B011D"/>
    <w:rsid w:val="007B210E"/>
    <w:rsid w:val="007B2178"/>
    <w:rsid w:val="007C1A25"/>
    <w:rsid w:val="007C2A76"/>
    <w:rsid w:val="007D0E34"/>
    <w:rsid w:val="0080301A"/>
    <w:rsid w:val="008050A0"/>
    <w:rsid w:val="0080620B"/>
    <w:rsid w:val="008076A1"/>
    <w:rsid w:val="00815E94"/>
    <w:rsid w:val="00827E8F"/>
    <w:rsid w:val="008321AA"/>
    <w:rsid w:val="008419DD"/>
    <w:rsid w:val="0085550C"/>
    <w:rsid w:val="00855AF8"/>
    <w:rsid w:val="00856EBF"/>
    <w:rsid w:val="008840FA"/>
    <w:rsid w:val="008850E9"/>
    <w:rsid w:val="0088642E"/>
    <w:rsid w:val="008966DA"/>
    <w:rsid w:val="00897718"/>
    <w:rsid w:val="008A47DA"/>
    <w:rsid w:val="008A4925"/>
    <w:rsid w:val="008A6DF2"/>
    <w:rsid w:val="008B7BB3"/>
    <w:rsid w:val="008B7D67"/>
    <w:rsid w:val="008C1789"/>
    <w:rsid w:val="008D2ED1"/>
    <w:rsid w:val="008D5ABD"/>
    <w:rsid w:val="008F6179"/>
    <w:rsid w:val="00900BC0"/>
    <w:rsid w:val="009070CE"/>
    <w:rsid w:val="00912006"/>
    <w:rsid w:val="0091711D"/>
    <w:rsid w:val="0092294F"/>
    <w:rsid w:val="009369F7"/>
    <w:rsid w:val="00940483"/>
    <w:rsid w:val="00970B66"/>
    <w:rsid w:val="0097301F"/>
    <w:rsid w:val="00973885"/>
    <w:rsid w:val="0098273C"/>
    <w:rsid w:val="00994925"/>
    <w:rsid w:val="00996870"/>
    <w:rsid w:val="009A4AD4"/>
    <w:rsid w:val="009B08DC"/>
    <w:rsid w:val="009C0660"/>
    <w:rsid w:val="009C559F"/>
    <w:rsid w:val="009E2AFD"/>
    <w:rsid w:val="00A04F1C"/>
    <w:rsid w:val="00A14A85"/>
    <w:rsid w:val="00A14EE6"/>
    <w:rsid w:val="00A156AD"/>
    <w:rsid w:val="00A23DC9"/>
    <w:rsid w:val="00A31DA2"/>
    <w:rsid w:val="00A4233A"/>
    <w:rsid w:val="00A46B70"/>
    <w:rsid w:val="00A51FB1"/>
    <w:rsid w:val="00A53357"/>
    <w:rsid w:val="00A5646A"/>
    <w:rsid w:val="00A56CB2"/>
    <w:rsid w:val="00A67490"/>
    <w:rsid w:val="00A71781"/>
    <w:rsid w:val="00A71B7D"/>
    <w:rsid w:val="00A81B0E"/>
    <w:rsid w:val="00A86111"/>
    <w:rsid w:val="00A91370"/>
    <w:rsid w:val="00A92E12"/>
    <w:rsid w:val="00AB4E49"/>
    <w:rsid w:val="00AC257A"/>
    <w:rsid w:val="00AD08FD"/>
    <w:rsid w:val="00AE18CD"/>
    <w:rsid w:val="00AE3143"/>
    <w:rsid w:val="00AE5647"/>
    <w:rsid w:val="00AF48E3"/>
    <w:rsid w:val="00AF65AE"/>
    <w:rsid w:val="00AF6E85"/>
    <w:rsid w:val="00B03E8B"/>
    <w:rsid w:val="00B123B0"/>
    <w:rsid w:val="00B17883"/>
    <w:rsid w:val="00B202D6"/>
    <w:rsid w:val="00B237F2"/>
    <w:rsid w:val="00B25A67"/>
    <w:rsid w:val="00B271C8"/>
    <w:rsid w:val="00B32400"/>
    <w:rsid w:val="00B4063B"/>
    <w:rsid w:val="00B4339E"/>
    <w:rsid w:val="00B439C6"/>
    <w:rsid w:val="00B478B6"/>
    <w:rsid w:val="00B63892"/>
    <w:rsid w:val="00B738FF"/>
    <w:rsid w:val="00B8530E"/>
    <w:rsid w:val="00B85948"/>
    <w:rsid w:val="00B9782A"/>
    <w:rsid w:val="00BA4322"/>
    <w:rsid w:val="00BA7AC8"/>
    <w:rsid w:val="00BB0DE6"/>
    <w:rsid w:val="00BC4C08"/>
    <w:rsid w:val="00BD30B8"/>
    <w:rsid w:val="00BE3CD3"/>
    <w:rsid w:val="00BE71E9"/>
    <w:rsid w:val="00C04558"/>
    <w:rsid w:val="00C21A99"/>
    <w:rsid w:val="00C33CBA"/>
    <w:rsid w:val="00C342E2"/>
    <w:rsid w:val="00C40988"/>
    <w:rsid w:val="00C71886"/>
    <w:rsid w:val="00C72248"/>
    <w:rsid w:val="00C845E8"/>
    <w:rsid w:val="00C92624"/>
    <w:rsid w:val="00C93B25"/>
    <w:rsid w:val="00CA0103"/>
    <w:rsid w:val="00CA4CFF"/>
    <w:rsid w:val="00CB3F4F"/>
    <w:rsid w:val="00CC3451"/>
    <w:rsid w:val="00CD246F"/>
    <w:rsid w:val="00CD3111"/>
    <w:rsid w:val="00CD3888"/>
    <w:rsid w:val="00CD4995"/>
    <w:rsid w:val="00CE7F15"/>
    <w:rsid w:val="00CF21A9"/>
    <w:rsid w:val="00D03830"/>
    <w:rsid w:val="00D157A8"/>
    <w:rsid w:val="00D17722"/>
    <w:rsid w:val="00D20D1A"/>
    <w:rsid w:val="00D239A2"/>
    <w:rsid w:val="00D24C32"/>
    <w:rsid w:val="00D307A2"/>
    <w:rsid w:val="00D32062"/>
    <w:rsid w:val="00D40AB0"/>
    <w:rsid w:val="00D428A8"/>
    <w:rsid w:val="00D52AF7"/>
    <w:rsid w:val="00D57A88"/>
    <w:rsid w:val="00D638A3"/>
    <w:rsid w:val="00D67056"/>
    <w:rsid w:val="00D72C0B"/>
    <w:rsid w:val="00D761D8"/>
    <w:rsid w:val="00D7640D"/>
    <w:rsid w:val="00D765E9"/>
    <w:rsid w:val="00D80889"/>
    <w:rsid w:val="00D80EFC"/>
    <w:rsid w:val="00D830FE"/>
    <w:rsid w:val="00D91FF8"/>
    <w:rsid w:val="00DA0BE2"/>
    <w:rsid w:val="00DB7A01"/>
    <w:rsid w:val="00DE6AE1"/>
    <w:rsid w:val="00E02847"/>
    <w:rsid w:val="00E035E9"/>
    <w:rsid w:val="00E06BE2"/>
    <w:rsid w:val="00E1290E"/>
    <w:rsid w:val="00E12E08"/>
    <w:rsid w:val="00E131EE"/>
    <w:rsid w:val="00E149DA"/>
    <w:rsid w:val="00E158EB"/>
    <w:rsid w:val="00E21BEE"/>
    <w:rsid w:val="00E23157"/>
    <w:rsid w:val="00E3370D"/>
    <w:rsid w:val="00E47779"/>
    <w:rsid w:val="00E52CFD"/>
    <w:rsid w:val="00E57346"/>
    <w:rsid w:val="00E7187E"/>
    <w:rsid w:val="00E8157F"/>
    <w:rsid w:val="00EA789D"/>
    <w:rsid w:val="00EB1C5D"/>
    <w:rsid w:val="00EC0CB9"/>
    <w:rsid w:val="00EC29D2"/>
    <w:rsid w:val="00ED294F"/>
    <w:rsid w:val="00ED591F"/>
    <w:rsid w:val="00EE5A2D"/>
    <w:rsid w:val="00EF5E45"/>
    <w:rsid w:val="00EF6468"/>
    <w:rsid w:val="00EF7458"/>
    <w:rsid w:val="00F00AD6"/>
    <w:rsid w:val="00F10907"/>
    <w:rsid w:val="00F175DC"/>
    <w:rsid w:val="00F21BDE"/>
    <w:rsid w:val="00F2321A"/>
    <w:rsid w:val="00F27315"/>
    <w:rsid w:val="00F2749C"/>
    <w:rsid w:val="00F3602F"/>
    <w:rsid w:val="00F370EB"/>
    <w:rsid w:val="00F37D8B"/>
    <w:rsid w:val="00F40613"/>
    <w:rsid w:val="00F4251E"/>
    <w:rsid w:val="00F43DB7"/>
    <w:rsid w:val="00F55356"/>
    <w:rsid w:val="00F6570B"/>
    <w:rsid w:val="00F72587"/>
    <w:rsid w:val="00F7575B"/>
    <w:rsid w:val="00F916F9"/>
    <w:rsid w:val="00FB2B87"/>
    <w:rsid w:val="00FB4152"/>
    <w:rsid w:val="00FB7314"/>
    <w:rsid w:val="00FC5EDD"/>
    <w:rsid w:val="00FC744E"/>
    <w:rsid w:val="00FD337D"/>
    <w:rsid w:val="00FE48AF"/>
    <w:rsid w:val="00FF6248"/>
    <w:rsid w:val="00FF7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D1A61"/>
  <w15:docId w15:val="{8E1349E9-354C-4C09-8D06-060F9D7B0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semiHidden="1" w:uiPriority="19" w:qFormat="1"/>
    <w:lsdException w:name="Closing" w:semiHidden="1" w:unhideWhenUsed="1"/>
    <w:lsdException w:name="Signature" w:semiHidden="1" w:uiPriority="2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374C80"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4A66AC"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4A66AC"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243255"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243255"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90A1CF"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374C80"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noProof/>
      <w:color w:val="4A66AC" w:themeColor="accent1"/>
      <w:sz w:val="28"/>
    </w:rPr>
  </w:style>
  <w:style w:type="character" w:customStyle="1" w:styleId="QuoteChar">
    <w:name w:val="Quote Char"/>
    <w:basedOn w:val="DefaultParagraphFont"/>
    <w:link w:val="Quote"/>
    <w:uiPriority w:val="9"/>
    <w:rPr>
      <w:i/>
      <w:iCs/>
      <w:noProof/>
      <w:color w:val="4A66AC"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4A66AC" w:themeColor="accent1" w:frame="1"/>
        <w:left w:val="single" w:sz="2" w:space="10" w:color="4A66AC" w:themeColor="accent1" w:frame="1"/>
        <w:bottom w:val="single" w:sz="2" w:space="10" w:color="4A66AC" w:themeColor="accent1" w:frame="1"/>
        <w:right w:val="single" w:sz="2" w:space="10" w:color="4A66AC" w:themeColor="accent1" w:frame="1"/>
      </w:pBdr>
      <w:ind w:left="1152" w:right="1152"/>
    </w:pPr>
    <w:rPr>
      <w:i/>
      <w:iCs/>
      <w:color w:val="4A66AC"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unhideWhenUsed/>
    <w:qFormat/>
    <w:pPr>
      <w:spacing w:line="240" w:lineRule="auto"/>
    </w:pPr>
    <w:rPr>
      <w:b/>
      <w:bCs/>
      <w:color w:val="4A66AC"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DFEF" w:themeFill="accent1" w:themeFillTint="33"/>
    </w:tcPr>
    <w:tblStylePr w:type="firstRow">
      <w:rPr>
        <w:b/>
        <w:bCs/>
      </w:rPr>
      <w:tblPr/>
      <w:tcPr>
        <w:shd w:val="clear" w:color="auto" w:fill="B5C0DF" w:themeFill="accent1" w:themeFillTint="66"/>
      </w:tcPr>
    </w:tblStylePr>
    <w:tblStylePr w:type="lastRow">
      <w:rPr>
        <w:b/>
        <w:bCs/>
        <w:color w:val="000000" w:themeColor="text1"/>
      </w:rPr>
      <w:tblPr/>
      <w:tcPr>
        <w:shd w:val="clear" w:color="auto" w:fill="B5C0DF" w:themeFill="accent1" w:themeFillTint="66"/>
      </w:tcPr>
    </w:tblStylePr>
    <w:tblStylePr w:type="firstCol">
      <w:rPr>
        <w:color w:val="FFFFFF" w:themeColor="background1"/>
      </w:rPr>
      <w:tblPr/>
      <w:tcPr>
        <w:shd w:val="clear" w:color="auto" w:fill="374C80" w:themeFill="accent1" w:themeFillShade="BF"/>
      </w:tcPr>
    </w:tblStylePr>
    <w:tblStylePr w:type="lastCol">
      <w:rPr>
        <w:color w:val="FFFFFF" w:themeColor="background1"/>
      </w:rPr>
      <w:tblPr/>
      <w:tcPr>
        <w:shd w:val="clear" w:color="auto" w:fill="374C80" w:themeFill="accent1" w:themeFillShade="BF"/>
      </w:tc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BF5" w:themeFill="accent2" w:themeFillTint="33"/>
    </w:tcPr>
    <w:tblStylePr w:type="firstRow">
      <w:rPr>
        <w:b/>
        <w:bCs/>
      </w:rPr>
      <w:tblPr/>
      <w:tcPr>
        <w:shd w:val="clear" w:color="auto" w:fill="C0D7EC" w:themeFill="accent2" w:themeFillTint="66"/>
      </w:tcPr>
    </w:tblStylePr>
    <w:tblStylePr w:type="lastRow">
      <w:rPr>
        <w:b/>
        <w:bCs/>
        <w:color w:val="000000" w:themeColor="text1"/>
      </w:rPr>
      <w:tblPr/>
      <w:tcPr>
        <w:shd w:val="clear" w:color="auto" w:fill="C0D7EC" w:themeFill="accent2" w:themeFillTint="66"/>
      </w:tcPr>
    </w:tblStylePr>
    <w:tblStylePr w:type="firstCol">
      <w:rPr>
        <w:color w:val="FFFFFF" w:themeColor="background1"/>
      </w:rPr>
      <w:tblPr/>
      <w:tcPr>
        <w:shd w:val="clear" w:color="auto" w:fill="3476B1" w:themeFill="accent2" w:themeFillShade="BF"/>
      </w:tcPr>
    </w:tblStylePr>
    <w:tblStylePr w:type="lastCol">
      <w:rPr>
        <w:color w:val="FFFFFF" w:themeColor="background1"/>
      </w:rPr>
      <w:tblPr/>
      <w:tcPr>
        <w:shd w:val="clear" w:color="auto" w:fill="3476B1" w:themeFill="accent2" w:themeFillShade="BF"/>
      </w:tc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8ED" w:themeFill="accent4" w:themeFillTint="33"/>
    </w:tcPr>
    <w:tblStylePr w:type="firstRow">
      <w:rPr>
        <w:b/>
        <w:bCs/>
      </w:rPr>
      <w:tblPr/>
      <w:tcPr>
        <w:shd w:val="clear" w:color="auto" w:fill="CBD2DC" w:themeFill="accent4" w:themeFillTint="66"/>
      </w:tcPr>
    </w:tblStylePr>
    <w:tblStylePr w:type="lastRow">
      <w:rPr>
        <w:b/>
        <w:bCs/>
        <w:color w:val="000000" w:themeColor="text1"/>
      </w:rPr>
      <w:tblPr/>
      <w:tcPr>
        <w:shd w:val="clear" w:color="auto" w:fill="CBD2DC" w:themeFill="accent4" w:themeFillTint="66"/>
      </w:tcPr>
    </w:tblStylePr>
    <w:tblStylePr w:type="firstCol">
      <w:rPr>
        <w:color w:val="FFFFFF" w:themeColor="background1"/>
      </w:rPr>
      <w:tblPr/>
      <w:tcPr>
        <w:shd w:val="clear" w:color="auto" w:fill="596984" w:themeFill="accent4" w:themeFillShade="BF"/>
      </w:tcPr>
    </w:tblStylePr>
    <w:tblStylePr w:type="lastCol">
      <w:rPr>
        <w:color w:val="FFFFFF" w:themeColor="background1"/>
      </w:rPr>
      <w:tblPr/>
      <w:tcPr>
        <w:shd w:val="clear" w:color="auto" w:fill="596984" w:themeFill="accent4" w:themeFillShade="BF"/>
      </w:tc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CEE" w:themeFill="accent5" w:themeFillTint="33"/>
    </w:tcPr>
    <w:tblStylePr w:type="firstRow">
      <w:rPr>
        <w:b/>
        <w:bCs/>
      </w:rPr>
      <w:tblPr/>
      <w:tcPr>
        <w:shd w:val="clear" w:color="auto" w:fill="BCD9DE" w:themeFill="accent5" w:themeFillTint="66"/>
      </w:tcPr>
    </w:tblStylePr>
    <w:tblStylePr w:type="lastRow">
      <w:rPr>
        <w:b/>
        <w:bCs/>
        <w:color w:val="000000" w:themeColor="text1"/>
      </w:rPr>
      <w:tblPr/>
      <w:tcPr>
        <w:shd w:val="clear" w:color="auto" w:fill="BCD9DE" w:themeFill="accent5" w:themeFillTint="66"/>
      </w:tcPr>
    </w:tblStylePr>
    <w:tblStylePr w:type="firstCol">
      <w:rPr>
        <w:color w:val="FFFFFF" w:themeColor="background1"/>
      </w:rPr>
      <w:tblPr/>
      <w:tcPr>
        <w:shd w:val="clear" w:color="auto" w:fill="417A84" w:themeFill="accent5" w:themeFillShade="BF"/>
      </w:tcPr>
    </w:tblStylePr>
    <w:tblStylePr w:type="lastCol">
      <w:rPr>
        <w:color w:val="FFFFFF" w:themeColor="background1"/>
      </w:rPr>
      <w:tblPr/>
      <w:tcPr>
        <w:shd w:val="clear" w:color="auto" w:fill="417A84" w:themeFill="accent5" w:themeFillShade="BF"/>
      </w:tc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8EC" w:themeFill="accent6" w:themeFillTint="33"/>
    </w:tcPr>
    <w:tblStylePr w:type="firstRow">
      <w:rPr>
        <w:b/>
        <w:bCs/>
      </w:rPr>
      <w:tblPr/>
      <w:tcPr>
        <w:shd w:val="clear" w:color="auto" w:fill="D7D2D9" w:themeFill="accent6" w:themeFillTint="66"/>
      </w:tcPr>
    </w:tblStylePr>
    <w:tblStylePr w:type="lastRow">
      <w:rPr>
        <w:b/>
        <w:bCs/>
        <w:color w:val="000000" w:themeColor="text1"/>
      </w:rPr>
      <w:tblPr/>
      <w:tcPr>
        <w:shd w:val="clear" w:color="auto" w:fill="D7D2D9" w:themeFill="accent6" w:themeFillTint="66"/>
      </w:tcPr>
    </w:tblStylePr>
    <w:tblStylePr w:type="firstCol">
      <w:rPr>
        <w:color w:val="FFFFFF" w:themeColor="background1"/>
      </w:rPr>
      <w:tblPr/>
      <w:tcPr>
        <w:shd w:val="clear" w:color="auto" w:fill="77697A" w:themeFill="accent6" w:themeFillShade="BF"/>
      </w:tcPr>
    </w:tblStylePr>
    <w:tblStylePr w:type="lastCol">
      <w:rPr>
        <w:color w:val="FFFFFF" w:themeColor="background1"/>
      </w:rPr>
      <w:tblPr/>
      <w:tcPr>
        <w:shd w:val="clear" w:color="auto" w:fill="77697A" w:themeFill="accent6" w:themeFillShade="BF"/>
      </w:tcPr>
    </w:tblStylePr>
    <w:tblStylePr w:type="band1Vert">
      <w:tblPr/>
      <w:tcPr>
        <w:shd w:val="clear" w:color="auto" w:fill="CEC7CF" w:themeFill="accent6" w:themeFillTint="7F"/>
      </w:tcPr>
    </w:tblStylePr>
    <w:tblStylePr w:type="band1Horz">
      <w:tblPr/>
      <w:tcPr>
        <w:shd w:val="clear" w:color="auto" w:fill="CEC7CF"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EFF5FA" w:themeFill="accent2"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6F3" w:themeFill="accent2" w:themeFillTint="3F"/>
      </w:tcPr>
    </w:tblStylePr>
    <w:tblStylePr w:type="band1Horz">
      <w:tblPr/>
      <w:tcPr>
        <w:shd w:val="clear" w:color="auto" w:fill="DFEBF5"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E9F2FB" w:themeFill="accent3" w:themeFillTint="19"/>
    </w:tcPr>
    <w:tblStylePr w:type="firstRow">
      <w:rPr>
        <w:b/>
        <w:bCs/>
        <w:color w:val="FFFFFF" w:themeColor="background1"/>
      </w:rPr>
      <w:tblPr/>
      <w:tcPr>
        <w:tcBorders>
          <w:bottom w:val="single" w:sz="12" w:space="0" w:color="FFFFFF" w:themeColor="background1"/>
        </w:tcBorders>
        <w:shd w:val="clear" w:color="auto" w:fill="5F708D" w:themeFill="accent4" w:themeFillShade="CC"/>
      </w:tcPr>
    </w:tblStylePr>
    <w:tblStylePr w:type="lastRow">
      <w:rPr>
        <w:b/>
        <w:bCs/>
        <w:color w:val="5F708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FF4" w:themeFill="accent3" w:themeFillTint="3F"/>
      </w:tcPr>
    </w:tblStylePr>
    <w:tblStylePr w:type="band1Horz">
      <w:tblPr/>
      <w:tcPr>
        <w:shd w:val="clear" w:color="auto" w:fill="D3E5F6"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2F3F6" w:themeFill="accent4" w:themeFillTint="19"/>
    </w:tcPr>
    <w:tblStylePr w:type="firstRow">
      <w:rPr>
        <w:b/>
        <w:bCs/>
        <w:color w:val="FFFFFF" w:themeColor="background1"/>
      </w:rPr>
      <w:tblPr/>
      <w:tcPr>
        <w:tcBorders>
          <w:bottom w:val="single" w:sz="12" w:space="0" w:color="FFFFFF" w:themeColor="background1"/>
        </w:tcBorders>
        <w:shd w:val="clear" w:color="auto" w:fill="2065AA" w:themeFill="accent3" w:themeFillShade="CC"/>
      </w:tcPr>
    </w:tblStylePr>
    <w:tblStylePr w:type="lastRow">
      <w:rPr>
        <w:b/>
        <w:bCs/>
        <w:color w:val="2065A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3E9" w:themeFill="accent4" w:themeFillTint="3F"/>
      </w:tcPr>
    </w:tblStylePr>
    <w:tblStylePr w:type="band1Horz">
      <w:tblPr/>
      <w:tcPr>
        <w:shd w:val="clear" w:color="auto" w:fill="E5E8ED"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EF5F7" w:themeFill="accent5" w:themeFillTint="19"/>
    </w:tcPr>
    <w:tblStylePr w:type="firstRow">
      <w:rPr>
        <w:b/>
        <w:bCs/>
        <w:color w:val="FFFFFF" w:themeColor="background1"/>
      </w:rPr>
      <w:tblPr/>
      <w:tcPr>
        <w:tcBorders>
          <w:bottom w:val="single" w:sz="12" w:space="0" w:color="FFFFFF" w:themeColor="background1"/>
        </w:tcBorders>
        <w:shd w:val="clear" w:color="auto" w:fill="7F7082" w:themeFill="accent6" w:themeFillShade="CC"/>
      </w:tcPr>
    </w:tblStylePr>
    <w:tblStylePr w:type="lastRow">
      <w:rPr>
        <w:b/>
        <w:bCs/>
        <w:color w:val="7F708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7EB" w:themeFill="accent5" w:themeFillTint="3F"/>
      </w:tcPr>
    </w:tblStylePr>
    <w:tblStylePr w:type="band1Horz">
      <w:tblPr/>
      <w:tcPr>
        <w:shd w:val="clear" w:color="auto" w:fill="DDECEE"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5" w:themeFill="accent6" w:themeFillTint="19"/>
    </w:tcPr>
    <w:tblStylePr w:type="firstRow">
      <w:rPr>
        <w:b/>
        <w:bCs/>
        <w:color w:val="FFFFFF" w:themeColor="background1"/>
      </w:rPr>
      <w:tblPr/>
      <w:tcPr>
        <w:tcBorders>
          <w:bottom w:val="single" w:sz="12" w:space="0" w:color="FFFFFF" w:themeColor="background1"/>
        </w:tcBorders>
        <w:shd w:val="clear" w:color="auto" w:fill="45828D" w:themeFill="accent5" w:themeFillShade="CC"/>
      </w:tcPr>
    </w:tblStylePr>
    <w:tblStylePr w:type="lastRow">
      <w:rPr>
        <w:b/>
        <w:bCs/>
        <w:color w:val="45828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3E7" w:themeFill="accent6" w:themeFillTint="3F"/>
      </w:tcPr>
    </w:tblStylePr>
    <w:tblStylePr w:type="band1Horz">
      <w:tblPr/>
      <w:tcPr>
        <w:shd w:val="clear" w:color="auto" w:fill="EBE8EC"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629DD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629DD1" w:themeColor="accent2"/>
        <w:left w:val="single" w:sz="4" w:space="0" w:color="4A66AC" w:themeColor="accent1"/>
        <w:bottom w:val="single" w:sz="4" w:space="0" w:color="4A66AC" w:themeColor="accent1"/>
        <w:right w:val="single" w:sz="4" w:space="0" w:color="4A66AC" w:themeColor="accent1"/>
        <w:insideH w:val="single" w:sz="4" w:space="0" w:color="FFFFFF" w:themeColor="background1"/>
        <w:insideV w:val="single" w:sz="4" w:space="0" w:color="FFFFFF" w:themeColor="background1"/>
      </w:tblBorders>
    </w:tblPr>
    <w:tcPr>
      <w:shd w:val="clear" w:color="auto" w:fill="ECEFF7" w:themeFill="accent1"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3C66" w:themeFill="accent1" w:themeFillShade="99"/>
      </w:tcPr>
    </w:tblStylePr>
    <w:tblStylePr w:type="firstCol">
      <w:rPr>
        <w:color w:val="FFFFFF" w:themeColor="background1"/>
      </w:rPr>
      <w:tblPr/>
      <w:tcPr>
        <w:tcBorders>
          <w:top w:val="nil"/>
          <w:left w:val="nil"/>
          <w:bottom w:val="nil"/>
          <w:right w:val="nil"/>
          <w:insideH w:val="single" w:sz="4" w:space="0" w:color="2C3C66" w:themeColor="accent1" w:themeShade="99"/>
          <w:insideV w:val="nil"/>
        </w:tcBorders>
        <w:shd w:val="clear" w:color="auto" w:fill="2C3C6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3C66" w:themeFill="accent1" w:themeFillShade="99"/>
      </w:tcPr>
    </w:tblStylePr>
    <w:tblStylePr w:type="band1Vert">
      <w:tblPr/>
      <w:tcPr>
        <w:shd w:val="clear" w:color="auto" w:fill="B5C0DF" w:themeFill="accent1" w:themeFillTint="66"/>
      </w:tcPr>
    </w:tblStylePr>
    <w:tblStylePr w:type="band1Horz">
      <w:tblPr/>
      <w:tcPr>
        <w:shd w:val="clear" w:color="auto" w:fill="A2B1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629DD1" w:themeColor="accent2"/>
        <w:left w:val="single" w:sz="4" w:space="0" w:color="629DD1" w:themeColor="accent2"/>
        <w:bottom w:val="single" w:sz="4" w:space="0" w:color="629DD1" w:themeColor="accent2"/>
        <w:right w:val="single" w:sz="4" w:space="0" w:color="629DD1" w:themeColor="accent2"/>
        <w:insideH w:val="single" w:sz="4" w:space="0" w:color="FFFFFF" w:themeColor="background1"/>
        <w:insideV w:val="single" w:sz="4" w:space="0" w:color="FFFFFF" w:themeColor="background1"/>
      </w:tblBorders>
    </w:tblPr>
    <w:tcPr>
      <w:shd w:val="clear" w:color="auto" w:fill="EFF5FA" w:themeFill="accent2"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5E8E" w:themeFill="accent2" w:themeFillShade="99"/>
      </w:tcPr>
    </w:tblStylePr>
    <w:tblStylePr w:type="firstCol">
      <w:rPr>
        <w:color w:val="FFFFFF" w:themeColor="background1"/>
      </w:rPr>
      <w:tblPr/>
      <w:tcPr>
        <w:tcBorders>
          <w:top w:val="nil"/>
          <w:left w:val="nil"/>
          <w:bottom w:val="nil"/>
          <w:right w:val="nil"/>
          <w:insideH w:val="single" w:sz="4" w:space="0" w:color="295E8E" w:themeColor="accent2" w:themeShade="99"/>
          <w:insideV w:val="nil"/>
        </w:tcBorders>
        <w:shd w:val="clear" w:color="auto" w:fill="295E8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95E8E" w:themeFill="accent2" w:themeFillShade="99"/>
      </w:tcPr>
    </w:tblStylePr>
    <w:tblStylePr w:type="band1Vert">
      <w:tblPr/>
      <w:tcPr>
        <w:shd w:val="clear" w:color="auto" w:fill="C0D7EC" w:themeFill="accent2" w:themeFillTint="66"/>
      </w:tcPr>
    </w:tblStylePr>
    <w:tblStylePr w:type="band1Horz">
      <w:tblPr/>
      <w:tcPr>
        <w:shd w:val="clear" w:color="auto" w:fill="B0CDE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297FD5" w:themeColor="accent3"/>
        <w:left w:val="single" w:sz="4" w:space="0" w:color="7F8FA9" w:themeColor="accent4"/>
        <w:bottom w:val="single" w:sz="4" w:space="0" w:color="7F8FA9" w:themeColor="accent4"/>
        <w:right w:val="single" w:sz="4" w:space="0" w:color="7F8FA9" w:themeColor="accent4"/>
        <w:insideH w:val="single" w:sz="4" w:space="0" w:color="FFFFFF" w:themeColor="background1"/>
        <w:insideV w:val="single" w:sz="4" w:space="0" w:color="FFFFFF" w:themeColor="background1"/>
      </w:tblBorders>
    </w:tblPr>
    <w:tcPr>
      <w:shd w:val="clear" w:color="auto" w:fill="F2F3F6" w:themeFill="accent4" w:themeFillTint="19"/>
    </w:tcPr>
    <w:tblStylePr w:type="firstRow">
      <w:rPr>
        <w:b/>
        <w:bCs/>
      </w:rPr>
      <w:tblPr/>
      <w:tcPr>
        <w:tcBorders>
          <w:top w:val="nil"/>
          <w:left w:val="nil"/>
          <w:bottom w:val="single" w:sz="24" w:space="0" w:color="297FD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546A" w:themeFill="accent4" w:themeFillShade="99"/>
      </w:tcPr>
    </w:tblStylePr>
    <w:tblStylePr w:type="firstCol">
      <w:rPr>
        <w:color w:val="FFFFFF" w:themeColor="background1"/>
      </w:rPr>
      <w:tblPr/>
      <w:tcPr>
        <w:tcBorders>
          <w:top w:val="nil"/>
          <w:left w:val="nil"/>
          <w:bottom w:val="nil"/>
          <w:right w:val="nil"/>
          <w:insideH w:val="single" w:sz="4" w:space="0" w:color="47546A" w:themeColor="accent4" w:themeShade="99"/>
          <w:insideV w:val="nil"/>
        </w:tcBorders>
        <w:shd w:val="clear" w:color="auto" w:fill="47546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7546A" w:themeFill="accent4" w:themeFillShade="99"/>
      </w:tcPr>
    </w:tblStylePr>
    <w:tblStylePr w:type="band1Vert">
      <w:tblPr/>
      <w:tcPr>
        <w:shd w:val="clear" w:color="auto" w:fill="CBD2DC" w:themeFill="accent4" w:themeFillTint="66"/>
      </w:tcPr>
    </w:tblStylePr>
    <w:tblStylePr w:type="band1Horz">
      <w:tblPr/>
      <w:tcPr>
        <w:shd w:val="clear" w:color="auto" w:fill="BFC7D4"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0A0" w:themeColor="accent6"/>
        <w:left w:val="single" w:sz="4" w:space="0" w:color="5AA2AE" w:themeColor="accent5"/>
        <w:bottom w:val="single" w:sz="4" w:space="0" w:color="5AA2AE" w:themeColor="accent5"/>
        <w:right w:val="single" w:sz="4" w:space="0" w:color="5AA2AE" w:themeColor="accent5"/>
        <w:insideH w:val="single" w:sz="4" w:space="0" w:color="FFFFFF" w:themeColor="background1"/>
        <w:insideV w:val="single" w:sz="4" w:space="0" w:color="FFFFFF" w:themeColor="background1"/>
      </w:tblBorders>
    </w:tblPr>
    <w:tcPr>
      <w:shd w:val="clear" w:color="auto" w:fill="EEF5F7" w:themeFill="accent5" w:themeFillTint="19"/>
    </w:tcPr>
    <w:tblStylePr w:type="firstRow">
      <w:rPr>
        <w:b/>
        <w:bCs/>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626A" w:themeFill="accent5" w:themeFillShade="99"/>
      </w:tcPr>
    </w:tblStylePr>
    <w:tblStylePr w:type="firstCol">
      <w:rPr>
        <w:color w:val="FFFFFF" w:themeColor="background1"/>
      </w:rPr>
      <w:tblPr/>
      <w:tcPr>
        <w:tcBorders>
          <w:top w:val="nil"/>
          <w:left w:val="nil"/>
          <w:bottom w:val="nil"/>
          <w:right w:val="nil"/>
          <w:insideH w:val="single" w:sz="4" w:space="0" w:color="34626A" w:themeColor="accent5" w:themeShade="99"/>
          <w:insideV w:val="nil"/>
        </w:tcBorders>
        <w:shd w:val="clear" w:color="auto" w:fill="34626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626A" w:themeFill="accent5" w:themeFillShade="99"/>
      </w:tcPr>
    </w:tblStylePr>
    <w:tblStylePr w:type="band1Vert">
      <w:tblPr/>
      <w:tcPr>
        <w:shd w:val="clear" w:color="auto" w:fill="BCD9DE" w:themeFill="accent5" w:themeFillTint="66"/>
      </w:tcPr>
    </w:tblStylePr>
    <w:tblStylePr w:type="band1Horz">
      <w:tblPr/>
      <w:tcPr>
        <w:shd w:val="clear" w:color="auto" w:fill="ACD0D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5AA2AE" w:themeColor="accent5"/>
        <w:left w:val="single" w:sz="4" w:space="0" w:color="9D90A0" w:themeColor="accent6"/>
        <w:bottom w:val="single" w:sz="4" w:space="0" w:color="9D90A0" w:themeColor="accent6"/>
        <w:right w:val="single" w:sz="4" w:space="0" w:color="9D90A0" w:themeColor="accent6"/>
        <w:insideH w:val="single" w:sz="4" w:space="0" w:color="FFFFFF" w:themeColor="background1"/>
        <w:insideV w:val="single" w:sz="4" w:space="0" w:color="FFFFFF" w:themeColor="background1"/>
      </w:tblBorders>
    </w:tblPr>
    <w:tcPr>
      <w:shd w:val="clear" w:color="auto" w:fill="F5F4F5" w:themeFill="accent6" w:themeFillTint="19"/>
    </w:tcPr>
    <w:tblStylePr w:type="firstRow">
      <w:rPr>
        <w:b/>
        <w:bCs/>
      </w:rPr>
      <w:tblPr/>
      <w:tcPr>
        <w:tcBorders>
          <w:top w:val="nil"/>
          <w:left w:val="nil"/>
          <w:bottom w:val="single" w:sz="24" w:space="0" w:color="5AA2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462" w:themeFill="accent6" w:themeFillShade="99"/>
      </w:tcPr>
    </w:tblStylePr>
    <w:tblStylePr w:type="firstCol">
      <w:rPr>
        <w:color w:val="FFFFFF" w:themeColor="background1"/>
      </w:rPr>
      <w:tblPr/>
      <w:tcPr>
        <w:tcBorders>
          <w:top w:val="nil"/>
          <w:left w:val="nil"/>
          <w:bottom w:val="nil"/>
          <w:right w:val="nil"/>
          <w:insideH w:val="single" w:sz="4" w:space="0" w:color="5F5462" w:themeColor="accent6" w:themeShade="99"/>
          <w:insideV w:val="nil"/>
        </w:tcBorders>
        <w:shd w:val="clear" w:color="auto" w:fill="5F546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462" w:themeFill="accent6" w:themeFillShade="99"/>
      </w:tcPr>
    </w:tblStylePr>
    <w:tblStylePr w:type="band1Vert">
      <w:tblPr/>
      <w:tcPr>
        <w:shd w:val="clear" w:color="auto" w:fill="D7D2D9" w:themeFill="accent6" w:themeFillTint="66"/>
      </w:tcPr>
    </w:tblStylePr>
    <w:tblStylePr w:type="band1Horz">
      <w:tblPr/>
      <w:tcPr>
        <w:shd w:val="clear" w:color="auto" w:fill="CEC7C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4A66A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25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74C8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74C80" w:themeFill="accent1" w:themeFillShade="BF"/>
      </w:tcPr>
    </w:tblStylePr>
    <w:tblStylePr w:type="band1Vert">
      <w:tblPr/>
      <w:tcPr>
        <w:tcBorders>
          <w:top w:val="nil"/>
          <w:left w:val="nil"/>
          <w:bottom w:val="nil"/>
          <w:right w:val="nil"/>
          <w:insideH w:val="nil"/>
          <w:insideV w:val="nil"/>
        </w:tcBorders>
        <w:shd w:val="clear" w:color="auto" w:fill="374C80" w:themeFill="accent1" w:themeFillShade="BF"/>
      </w:tcPr>
    </w:tblStylePr>
    <w:tblStylePr w:type="band1Horz">
      <w:tblPr/>
      <w:tcPr>
        <w:tcBorders>
          <w:top w:val="nil"/>
          <w:left w:val="nil"/>
          <w:bottom w:val="nil"/>
          <w:right w:val="nil"/>
          <w:insideH w:val="nil"/>
          <w:insideV w:val="nil"/>
        </w:tcBorders>
        <w:shd w:val="clear" w:color="auto" w:fill="374C80"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629DD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4E7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476B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476B1" w:themeFill="accent2" w:themeFillShade="BF"/>
      </w:tcPr>
    </w:tblStylePr>
    <w:tblStylePr w:type="band1Vert">
      <w:tblPr/>
      <w:tcPr>
        <w:tcBorders>
          <w:top w:val="nil"/>
          <w:left w:val="nil"/>
          <w:bottom w:val="nil"/>
          <w:right w:val="nil"/>
          <w:insideH w:val="nil"/>
          <w:insideV w:val="nil"/>
        </w:tcBorders>
        <w:shd w:val="clear" w:color="auto" w:fill="3476B1" w:themeFill="accent2" w:themeFillShade="BF"/>
      </w:tcPr>
    </w:tblStylePr>
    <w:tblStylePr w:type="band1Horz">
      <w:tblPr/>
      <w:tcPr>
        <w:tcBorders>
          <w:top w:val="nil"/>
          <w:left w:val="nil"/>
          <w:bottom w:val="nil"/>
          <w:right w:val="nil"/>
          <w:insideH w:val="nil"/>
          <w:insideV w:val="nil"/>
        </w:tcBorders>
        <w:shd w:val="clear" w:color="auto" w:fill="3476B1"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297FD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E6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E9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E9F" w:themeFill="accent3" w:themeFillShade="BF"/>
      </w:tcPr>
    </w:tblStylePr>
    <w:tblStylePr w:type="band1Vert">
      <w:tblPr/>
      <w:tcPr>
        <w:tcBorders>
          <w:top w:val="nil"/>
          <w:left w:val="nil"/>
          <w:bottom w:val="nil"/>
          <w:right w:val="nil"/>
          <w:insideH w:val="nil"/>
          <w:insideV w:val="nil"/>
        </w:tcBorders>
        <w:shd w:val="clear" w:color="auto" w:fill="1E5E9F" w:themeFill="accent3" w:themeFillShade="BF"/>
      </w:tcPr>
    </w:tblStylePr>
    <w:tblStylePr w:type="band1Horz">
      <w:tblPr/>
      <w:tcPr>
        <w:tcBorders>
          <w:top w:val="nil"/>
          <w:left w:val="nil"/>
          <w:bottom w:val="nil"/>
          <w:right w:val="nil"/>
          <w:insideH w:val="nil"/>
          <w:insideV w:val="nil"/>
        </w:tcBorders>
        <w:shd w:val="clear" w:color="auto" w:fill="1E5E9F"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5AA2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515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17A8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17A84" w:themeFill="accent5" w:themeFillShade="BF"/>
      </w:tcPr>
    </w:tblStylePr>
    <w:tblStylePr w:type="band1Vert">
      <w:tblPr/>
      <w:tcPr>
        <w:tcBorders>
          <w:top w:val="nil"/>
          <w:left w:val="nil"/>
          <w:bottom w:val="nil"/>
          <w:right w:val="nil"/>
          <w:insideH w:val="nil"/>
          <w:insideV w:val="nil"/>
        </w:tcBorders>
        <w:shd w:val="clear" w:color="auto" w:fill="417A84" w:themeFill="accent5" w:themeFillShade="BF"/>
      </w:tcPr>
    </w:tblStylePr>
    <w:tblStylePr w:type="band1Horz">
      <w:tblPr/>
      <w:tcPr>
        <w:tcBorders>
          <w:top w:val="nil"/>
          <w:left w:val="nil"/>
          <w:bottom w:val="nil"/>
          <w:right w:val="nil"/>
          <w:insideH w:val="nil"/>
          <w:insideV w:val="nil"/>
        </w:tcBorders>
        <w:shd w:val="clear" w:color="auto" w:fill="417A84"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0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55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97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97A" w:themeFill="accent6" w:themeFillShade="BF"/>
      </w:tcPr>
    </w:tblStylePr>
    <w:tblStylePr w:type="band1Vert">
      <w:tblPr/>
      <w:tcPr>
        <w:tcBorders>
          <w:top w:val="nil"/>
          <w:left w:val="nil"/>
          <w:bottom w:val="nil"/>
          <w:right w:val="nil"/>
          <w:insideH w:val="nil"/>
          <w:insideV w:val="nil"/>
        </w:tcBorders>
        <w:shd w:val="clear" w:color="auto" w:fill="77697A" w:themeFill="accent6" w:themeFillShade="BF"/>
      </w:tcPr>
    </w:tblStylePr>
    <w:tblStylePr w:type="band1Horz">
      <w:tblPr/>
      <w:tcPr>
        <w:tcBorders>
          <w:top w:val="nil"/>
          <w:left w:val="nil"/>
          <w:bottom w:val="nil"/>
          <w:right w:val="nil"/>
          <w:insideH w:val="nil"/>
          <w:insideV w:val="nil"/>
        </w:tcBorders>
        <w:shd w:val="clear" w:color="auto" w:fill="77697A"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3EBBF0"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4A66AC"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4A66AC"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243255"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243255"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9454C3"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4A66AC" w:themeColor="accent1"/>
    </w:rPr>
  </w:style>
  <w:style w:type="paragraph" w:styleId="IntenseQuote">
    <w:name w:val="Intense Quote"/>
    <w:basedOn w:val="Normal"/>
    <w:next w:val="Normal"/>
    <w:link w:val="IntenseQuoteChar"/>
    <w:uiPriority w:val="30"/>
    <w:semiHidden/>
    <w:unhideWhenUsed/>
    <w:pPr>
      <w:pBdr>
        <w:bottom w:val="single" w:sz="4" w:space="4" w:color="4A66AC" w:themeColor="accent1"/>
      </w:pBdr>
      <w:spacing w:before="200" w:after="280"/>
      <w:ind w:left="936" w:right="936"/>
    </w:pPr>
    <w:rPr>
      <w:b/>
      <w:bCs/>
      <w:i/>
      <w:iCs/>
      <w:color w:val="4A66AC" w:themeColor="accent1"/>
    </w:rPr>
  </w:style>
  <w:style w:type="character" w:customStyle="1" w:styleId="IntenseQuoteChar">
    <w:name w:val="Intense Quote Char"/>
    <w:basedOn w:val="DefaultParagraphFont"/>
    <w:link w:val="IntenseQuote"/>
    <w:uiPriority w:val="30"/>
    <w:semiHidden/>
    <w:rPr>
      <w:b/>
      <w:bCs/>
      <w:i/>
      <w:iCs/>
      <w:color w:val="4A66AC" w:themeColor="accent1"/>
    </w:rPr>
  </w:style>
  <w:style w:type="character" w:styleId="IntenseReference">
    <w:name w:val="Intense Reference"/>
    <w:basedOn w:val="DefaultParagraphFont"/>
    <w:uiPriority w:val="32"/>
    <w:semiHidden/>
    <w:unhideWhenUsed/>
    <w:rPr>
      <w:b/>
      <w:bCs/>
      <w:smallCaps/>
      <w:color w:val="629DD1"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18" w:space="0" w:color="4A66AC" w:themeColor="accent1"/>
          <w:right w:val="single" w:sz="8" w:space="0" w:color="4A66AC" w:themeColor="accent1"/>
          <w:insideH w:val="nil"/>
          <w:insideV w:val="single" w:sz="8" w:space="0" w:color="4A66A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insideH w:val="nil"/>
          <w:insideV w:val="single" w:sz="8" w:space="0" w:color="4A66A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shd w:val="clear" w:color="auto" w:fill="D1D8EB" w:themeFill="accent1" w:themeFillTint="3F"/>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shd w:val="clear" w:color="auto" w:fill="D1D8EB" w:themeFill="accent1" w:themeFillTint="3F"/>
      </w:tcPr>
    </w:tblStylePr>
    <w:tblStylePr w:type="band2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insideH w:val="single" w:sz="8" w:space="0" w:color="629DD1" w:themeColor="accent2"/>
        <w:insideV w:val="single" w:sz="8" w:space="0" w:color="629DD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18" w:space="0" w:color="629DD1" w:themeColor="accent2"/>
          <w:right w:val="single" w:sz="8" w:space="0" w:color="629DD1" w:themeColor="accent2"/>
          <w:insideH w:val="nil"/>
          <w:insideV w:val="single" w:sz="8" w:space="0" w:color="629DD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insideH w:val="nil"/>
          <w:insideV w:val="single" w:sz="8" w:space="0" w:color="629DD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shd w:val="clear" w:color="auto" w:fill="D8E6F3" w:themeFill="accent2" w:themeFillTint="3F"/>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shd w:val="clear" w:color="auto" w:fill="D8E6F3" w:themeFill="accent2" w:themeFillTint="3F"/>
      </w:tcPr>
    </w:tblStylePr>
    <w:tblStylePr w:type="band2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18" w:space="0" w:color="297FD5" w:themeColor="accent3"/>
          <w:right w:val="single" w:sz="8" w:space="0" w:color="297FD5" w:themeColor="accent3"/>
          <w:insideH w:val="nil"/>
          <w:insideV w:val="single" w:sz="8" w:space="0" w:color="297FD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insideH w:val="nil"/>
          <w:insideV w:val="single" w:sz="8" w:space="0" w:color="297FD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shd w:val="clear" w:color="auto" w:fill="C9DFF4" w:themeFill="accent3" w:themeFillTint="3F"/>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shd w:val="clear" w:color="auto" w:fill="C9DFF4" w:themeFill="accent3" w:themeFillTint="3F"/>
      </w:tcPr>
    </w:tblStylePr>
    <w:tblStylePr w:type="band2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insideH w:val="single" w:sz="8" w:space="0" w:color="7F8FA9" w:themeColor="accent4"/>
        <w:insideV w:val="single" w:sz="8" w:space="0" w:color="7F8F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8FA9" w:themeColor="accent4"/>
          <w:left w:val="single" w:sz="8" w:space="0" w:color="7F8FA9" w:themeColor="accent4"/>
          <w:bottom w:val="single" w:sz="18" w:space="0" w:color="7F8FA9" w:themeColor="accent4"/>
          <w:right w:val="single" w:sz="8" w:space="0" w:color="7F8FA9" w:themeColor="accent4"/>
          <w:insideH w:val="nil"/>
          <w:insideV w:val="single" w:sz="8" w:space="0" w:color="7F8F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8FA9" w:themeColor="accent4"/>
          <w:left w:val="single" w:sz="8" w:space="0" w:color="7F8FA9" w:themeColor="accent4"/>
          <w:bottom w:val="single" w:sz="8" w:space="0" w:color="7F8FA9" w:themeColor="accent4"/>
          <w:right w:val="single" w:sz="8" w:space="0" w:color="7F8FA9" w:themeColor="accent4"/>
          <w:insideH w:val="nil"/>
          <w:insideV w:val="single" w:sz="8" w:space="0" w:color="7F8F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tblStylePr w:type="band1Vert">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shd w:val="clear" w:color="auto" w:fill="DFE3E9" w:themeFill="accent4" w:themeFillTint="3F"/>
      </w:tcPr>
    </w:tblStylePr>
    <w:tblStylePr w:type="band1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insideV w:val="single" w:sz="8" w:space="0" w:color="7F8FA9" w:themeColor="accent4"/>
        </w:tcBorders>
        <w:shd w:val="clear" w:color="auto" w:fill="DFE3E9" w:themeFill="accent4" w:themeFillTint="3F"/>
      </w:tcPr>
    </w:tblStylePr>
    <w:tblStylePr w:type="band2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insideV w:val="single" w:sz="8" w:space="0" w:color="7F8FA9"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18" w:space="0" w:color="5AA2AE" w:themeColor="accent5"/>
          <w:right w:val="single" w:sz="8" w:space="0" w:color="5AA2AE" w:themeColor="accent5"/>
          <w:insideH w:val="nil"/>
          <w:insideV w:val="single" w:sz="8" w:space="0" w:color="5AA2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insideH w:val="nil"/>
          <w:insideV w:val="single" w:sz="8" w:space="0" w:color="5AA2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shd w:val="clear" w:color="auto" w:fill="D6E7EB" w:themeFill="accent5" w:themeFillTint="3F"/>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shd w:val="clear" w:color="auto" w:fill="D6E7EB" w:themeFill="accent5" w:themeFillTint="3F"/>
      </w:tcPr>
    </w:tblStylePr>
    <w:tblStylePr w:type="band2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18" w:space="0" w:color="9D90A0" w:themeColor="accent6"/>
          <w:right w:val="single" w:sz="8" w:space="0" w:color="9D90A0" w:themeColor="accent6"/>
          <w:insideH w:val="nil"/>
          <w:insideV w:val="single" w:sz="8" w:space="0" w:color="9D9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insideH w:val="nil"/>
          <w:insideV w:val="single" w:sz="8" w:space="0" w:color="9D9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shd w:val="clear" w:color="auto" w:fill="E6E3E7" w:themeFill="accent6" w:themeFillTint="3F"/>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shd w:val="clear" w:color="auto" w:fill="E6E3E7" w:themeFill="accent6" w:themeFillTint="3F"/>
      </w:tcPr>
    </w:tblStylePr>
    <w:tblStylePr w:type="band2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tblBorders>
    </w:tblPr>
    <w:tblStylePr w:type="firstRow">
      <w:pPr>
        <w:spacing w:before="0" w:after="0" w:line="240" w:lineRule="auto"/>
      </w:pPr>
      <w:rPr>
        <w:b/>
        <w:bCs/>
        <w:color w:val="FFFFFF" w:themeColor="background1"/>
      </w:rPr>
      <w:tblPr/>
      <w:tcPr>
        <w:shd w:val="clear" w:color="auto" w:fill="629DD1" w:themeFill="accent2"/>
      </w:tcPr>
    </w:tblStylePr>
    <w:tblStylePr w:type="lastRow">
      <w:pPr>
        <w:spacing w:before="0" w:after="0" w:line="240" w:lineRule="auto"/>
      </w:pPr>
      <w:rPr>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tcBorders>
      </w:tcPr>
    </w:tblStylePr>
    <w:tblStylePr w:type="firstCol">
      <w:rPr>
        <w:b/>
        <w:bCs/>
      </w:rPr>
    </w:tblStylePr>
    <w:tblStylePr w:type="lastCol">
      <w:rPr>
        <w:b/>
        <w:bCs/>
      </w:r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tblBorders>
    </w:tblPr>
    <w:tblStylePr w:type="firstRow">
      <w:pPr>
        <w:spacing w:before="0" w:after="0" w:line="240" w:lineRule="auto"/>
      </w:pPr>
      <w:rPr>
        <w:b/>
        <w:bCs/>
        <w:color w:val="FFFFFF" w:themeColor="background1"/>
      </w:rPr>
      <w:tblPr/>
      <w:tcPr>
        <w:shd w:val="clear" w:color="auto" w:fill="297FD5" w:themeFill="accent3"/>
      </w:tcPr>
    </w:tblStylePr>
    <w:tblStylePr w:type="lastRow">
      <w:pPr>
        <w:spacing w:before="0" w:after="0" w:line="240" w:lineRule="auto"/>
      </w:pPr>
      <w:rPr>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tcBorders>
      </w:tcPr>
    </w:tblStylePr>
    <w:tblStylePr w:type="firstCol">
      <w:rPr>
        <w:b/>
        <w:bCs/>
      </w:rPr>
    </w:tblStylePr>
    <w:tblStylePr w:type="lastCol">
      <w:rPr>
        <w:b/>
        <w:bCs/>
      </w:r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tblBorders>
    </w:tblPr>
    <w:tblStylePr w:type="firstRow">
      <w:pPr>
        <w:spacing w:before="0" w:after="0" w:line="240" w:lineRule="auto"/>
      </w:pPr>
      <w:rPr>
        <w:b/>
        <w:bCs/>
        <w:color w:val="FFFFFF" w:themeColor="background1"/>
      </w:rPr>
      <w:tblPr/>
      <w:tcPr>
        <w:shd w:val="clear" w:color="auto" w:fill="7F8FA9" w:themeFill="accent4"/>
      </w:tcPr>
    </w:tblStylePr>
    <w:tblStylePr w:type="lastRow">
      <w:pPr>
        <w:spacing w:before="0" w:after="0" w:line="240" w:lineRule="auto"/>
      </w:pPr>
      <w:rPr>
        <w:b/>
        <w:bCs/>
      </w:rPr>
      <w:tblPr/>
      <w:tcPr>
        <w:tcBorders>
          <w:top w:val="double" w:sz="6" w:space="0" w:color="7F8FA9" w:themeColor="accent4"/>
          <w:left w:val="single" w:sz="8" w:space="0" w:color="7F8FA9" w:themeColor="accent4"/>
          <w:bottom w:val="single" w:sz="8" w:space="0" w:color="7F8FA9" w:themeColor="accent4"/>
          <w:right w:val="single" w:sz="8" w:space="0" w:color="7F8FA9" w:themeColor="accent4"/>
        </w:tcBorders>
      </w:tcPr>
    </w:tblStylePr>
    <w:tblStylePr w:type="firstCol">
      <w:rPr>
        <w:b/>
        <w:bCs/>
      </w:rPr>
    </w:tblStylePr>
    <w:tblStylePr w:type="lastCol">
      <w:rPr>
        <w:b/>
        <w:bCs/>
      </w:rPr>
    </w:tblStylePr>
    <w:tblStylePr w:type="band1Vert">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tblStylePr w:type="band1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pPr>
        <w:spacing w:before="0" w:after="0" w:line="240" w:lineRule="auto"/>
      </w:pPr>
      <w:rPr>
        <w:b/>
        <w:bCs/>
        <w:color w:val="FFFFFF" w:themeColor="background1"/>
      </w:rPr>
      <w:tblPr/>
      <w:tcPr>
        <w:shd w:val="clear" w:color="auto" w:fill="5AA2AE" w:themeFill="accent5"/>
      </w:tcPr>
    </w:tblStylePr>
    <w:tblStylePr w:type="lastRow">
      <w:pPr>
        <w:spacing w:before="0" w:after="0" w:line="240" w:lineRule="auto"/>
      </w:pPr>
      <w:rPr>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tcBorders>
      </w:tcPr>
    </w:tblStylePr>
    <w:tblStylePr w:type="firstCol">
      <w:rPr>
        <w:b/>
        <w:bCs/>
      </w:rPr>
    </w:tblStylePr>
    <w:tblStylePr w:type="lastCol">
      <w:rPr>
        <w:b/>
        <w:bCs/>
      </w:r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pPr>
        <w:spacing w:before="0" w:after="0" w:line="240" w:lineRule="auto"/>
      </w:pPr>
      <w:rPr>
        <w:b/>
        <w:bCs/>
        <w:color w:val="FFFFFF" w:themeColor="background1"/>
      </w:rPr>
      <w:tblPr/>
      <w:tcPr>
        <w:shd w:val="clear" w:color="auto" w:fill="9D90A0" w:themeFill="accent6"/>
      </w:tcPr>
    </w:tblStylePr>
    <w:tblStylePr w:type="lastRow">
      <w:pPr>
        <w:spacing w:before="0" w:after="0" w:line="240" w:lineRule="auto"/>
      </w:pPr>
      <w:rPr>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tcBorders>
      </w:tcPr>
    </w:tblStylePr>
    <w:tblStylePr w:type="firstCol">
      <w:rPr>
        <w:b/>
        <w:bCs/>
      </w:rPr>
    </w:tblStylePr>
    <w:tblStylePr w:type="lastCol">
      <w:rPr>
        <w:b/>
        <w:bCs/>
      </w:r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374C80" w:themeColor="accent1" w:themeShade="BF"/>
    </w:rPr>
    <w:tblPr>
      <w:tblStyleRowBandSize w:val="1"/>
      <w:tblStyleColBandSize w:val="1"/>
      <w:tblBorders>
        <w:top w:val="single" w:sz="8" w:space="0" w:color="4A66AC" w:themeColor="accent1"/>
        <w:bottom w:val="single" w:sz="8" w:space="0" w:color="4A66AC" w:themeColor="accent1"/>
      </w:tblBorders>
    </w:tblPr>
    <w:tblStylePr w:type="fir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la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left w:val="nil"/>
          <w:right w:val="nil"/>
          <w:insideH w:val="nil"/>
          <w:insideV w:val="nil"/>
        </w:tcBorders>
        <w:shd w:val="clear" w:color="auto" w:fill="D1D8EB" w:themeFill="accent1" w:themeFillTint="3F"/>
      </w:tcPr>
    </w:tblStylePr>
  </w:style>
  <w:style w:type="table" w:styleId="LightShading-Accent2">
    <w:name w:val="Light Shading Accent 2"/>
    <w:basedOn w:val="TableNormal"/>
    <w:uiPriority w:val="60"/>
    <w:pPr>
      <w:spacing w:after="0" w:line="240" w:lineRule="auto"/>
    </w:pPr>
    <w:rPr>
      <w:color w:val="3476B1" w:themeColor="accent2" w:themeShade="BF"/>
    </w:rPr>
    <w:tblPr>
      <w:tblStyleRowBandSize w:val="1"/>
      <w:tblStyleColBandSize w:val="1"/>
      <w:tblBorders>
        <w:top w:val="single" w:sz="8" w:space="0" w:color="629DD1" w:themeColor="accent2"/>
        <w:bottom w:val="single" w:sz="8" w:space="0" w:color="629DD1" w:themeColor="accent2"/>
      </w:tblBorders>
    </w:tblPr>
    <w:tblStylePr w:type="fir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la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left w:val="nil"/>
          <w:right w:val="nil"/>
          <w:insideH w:val="nil"/>
          <w:insideV w:val="nil"/>
        </w:tcBorders>
        <w:shd w:val="clear" w:color="auto" w:fill="D8E6F3" w:themeFill="accent2" w:themeFillTint="3F"/>
      </w:tcPr>
    </w:tblStylePr>
  </w:style>
  <w:style w:type="table" w:styleId="LightShading-Accent3">
    <w:name w:val="Light Shading Accent 3"/>
    <w:basedOn w:val="TableNormal"/>
    <w:uiPriority w:val="60"/>
    <w:pPr>
      <w:spacing w:after="0" w:line="240" w:lineRule="auto"/>
    </w:pPr>
    <w:rPr>
      <w:color w:val="1E5E9F" w:themeColor="accent3" w:themeShade="BF"/>
    </w:rPr>
    <w:tblPr>
      <w:tblStyleRowBandSize w:val="1"/>
      <w:tblStyleColBandSize w:val="1"/>
      <w:tblBorders>
        <w:top w:val="single" w:sz="8" w:space="0" w:color="297FD5" w:themeColor="accent3"/>
        <w:bottom w:val="single" w:sz="8" w:space="0" w:color="297FD5" w:themeColor="accent3"/>
      </w:tblBorders>
    </w:tblPr>
    <w:tblStylePr w:type="fir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la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left w:val="nil"/>
          <w:right w:val="nil"/>
          <w:insideH w:val="nil"/>
          <w:insideV w:val="nil"/>
        </w:tcBorders>
        <w:shd w:val="clear" w:color="auto" w:fill="C9DFF4" w:themeFill="accent3" w:themeFillTint="3F"/>
      </w:tcPr>
    </w:tblStylePr>
  </w:style>
  <w:style w:type="table" w:styleId="LightShading-Accent4">
    <w:name w:val="Light Shading Accent 4"/>
    <w:basedOn w:val="TableNormal"/>
    <w:uiPriority w:val="60"/>
    <w:pPr>
      <w:spacing w:after="0" w:line="240" w:lineRule="auto"/>
    </w:pPr>
    <w:rPr>
      <w:color w:val="596984" w:themeColor="accent4" w:themeShade="BF"/>
    </w:rPr>
    <w:tblPr>
      <w:tblStyleRowBandSize w:val="1"/>
      <w:tblStyleColBandSize w:val="1"/>
      <w:tblBorders>
        <w:top w:val="single" w:sz="8" w:space="0" w:color="7F8FA9" w:themeColor="accent4"/>
        <w:bottom w:val="single" w:sz="8" w:space="0" w:color="7F8FA9" w:themeColor="accent4"/>
      </w:tblBorders>
    </w:tblPr>
    <w:tblStylePr w:type="firstRow">
      <w:pPr>
        <w:spacing w:before="0" w:after="0" w:line="240" w:lineRule="auto"/>
      </w:pPr>
      <w:rPr>
        <w:b/>
        <w:bCs/>
      </w:rPr>
      <w:tblPr/>
      <w:tcPr>
        <w:tcBorders>
          <w:top w:val="single" w:sz="8" w:space="0" w:color="7F8FA9" w:themeColor="accent4"/>
          <w:left w:val="nil"/>
          <w:bottom w:val="single" w:sz="8" w:space="0" w:color="7F8FA9" w:themeColor="accent4"/>
          <w:right w:val="nil"/>
          <w:insideH w:val="nil"/>
          <w:insideV w:val="nil"/>
        </w:tcBorders>
      </w:tcPr>
    </w:tblStylePr>
    <w:tblStylePr w:type="lastRow">
      <w:pPr>
        <w:spacing w:before="0" w:after="0" w:line="240" w:lineRule="auto"/>
      </w:pPr>
      <w:rPr>
        <w:b/>
        <w:bCs/>
      </w:rPr>
      <w:tblPr/>
      <w:tcPr>
        <w:tcBorders>
          <w:top w:val="single" w:sz="8" w:space="0" w:color="7F8FA9" w:themeColor="accent4"/>
          <w:left w:val="nil"/>
          <w:bottom w:val="single" w:sz="8" w:space="0" w:color="7F8F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hemeFill="accent4" w:themeFillTint="3F"/>
      </w:tcPr>
    </w:tblStylePr>
    <w:tblStylePr w:type="band1Horz">
      <w:tblPr/>
      <w:tcPr>
        <w:tcBorders>
          <w:left w:val="nil"/>
          <w:right w:val="nil"/>
          <w:insideH w:val="nil"/>
          <w:insideV w:val="nil"/>
        </w:tcBorders>
        <w:shd w:val="clear" w:color="auto" w:fill="DFE3E9" w:themeFill="accent4" w:themeFillTint="3F"/>
      </w:tcPr>
    </w:tblStylePr>
  </w:style>
  <w:style w:type="table" w:styleId="LightShading-Accent5">
    <w:name w:val="Light Shading Accent 5"/>
    <w:basedOn w:val="TableNormal"/>
    <w:uiPriority w:val="60"/>
    <w:pPr>
      <w:spacing w:after="0" w:line="240" w:lineRule="auto"/>
    </w:pPr>
    <w:rPr>
      <w:color w:val="417A84" w:themeColor="accent5" w:themeShade="BF"/>
    </w:rPr>
    <w:tblPr>
      <w:tblStyleRowBandSize w:val="1"/>
      <w:tblStyleColBandSize w:val="1"/>
      <w:tblBorders>
        <w:top w:val="single" w:sz="8" w:space="0" w:color="5AA2AE" w:themeColor="accent5"/>
        <w:bottom w:val="single" w:sz="8" w:space="0" w:color="5AA2AE" w:themeColor="accent5"/>
      </w:tblBorders>
    </w:tblPr>
    <w:tblStylePr w:type="firstRow">
      <w:pPr>
        <w:spacing w:before="0" w:after="0" w:line="240" w:lineRule="auto"/>
      </w:pPr>
      <w:rPr>
        <w:b/>
        <w:bCs/>
      </w:rPr>
      <w:tblPr/>
      <w:tcPr>
        <w:tcBorders>
          <w:top w:val="single" w:sz="8" w:space="0" w:color="5AA2AE" w:themeColor="accent5"/>
          <w:left w:val="nil"/>
          <w:bottom w:val="single" w:sz="8" w:space="0" w:color="5AA2AE" w:themeColor="accent5"/>
          <w:right w:val="nil"/>
          <w:insideH w:val="nil"/>
          <w:insideV w:val="nil"/>
        </w:tcBorders>
      </w:tcPr>
    </w:tblStylePr>
    <w:tblStylePr w:type="lastRow">
      <w:pPr>
        <w:spacing w:before="0" w:after="0" w:line="240" w:lineRule="auto"/>
      </w:pPr>
      <w:rPr>
        <w:b/>
        <w:bCs/>
      </w:rPr>
      <w:tblPr/>
      <w:tcPr>
        <w:tcBorders>
          <w:top w:val="single" w:sz="8" w:space="0" w:color="5AA2AE" w:themeColor="accent5"/>
          <w:left w:val="nil"/>
          <w:bottom w:val="single" w:sz="8" w:space="0" w:color="5AA2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7EB" w:themeFill="accent5" w:themeFillTint="3F"/>
      </w:tcPr>
    </w:tblStylePr>
    <w:tblStylePr w:type="band1Horz">
      <w:tblPr/>
      <w:tcPr>
        <w:tcBorders>
          <w:left w:val="nil"/>
          <w:right w:val="nil"/>
          <w:insideH w:val="nil"/>
          <w:insideV w:val="nil"/>
        </w:tcBorders>
        <w:shd w:val="clear" w:color="auto" w:fill="D6E7EB" w:themeFill="accent5" w:themeFillTint="3F"/>
      </w:tcPr>
    </w:tblStylePr>
  </w:style>
  <w:style w:type="table" w:styleId="LightShading-Accent6">
    <w:name w:val="Light Shading Accent 6"/>
    <w:basedOn w:val="TableNormal"/>
    <w:uiPriority w:val="60"/>
    <w:pPr>
      <w:spacing w:after="0" w:line="240" w:lineRule="auto"/>
    </w:pPr>
    <w:rPr>
      <w:color w:val="77697A" w:themeColor="accent6" w:themeShade="BF"/>
    </w:rPr>
    <w:tblPr>
      <w:tblStyleRowBandSize w:val="1"/>
      <w:tblStyleColBandSize w:val="1"/>
      <w:tblBorders>
        <w:top w:val="single" w:sz="8" w:space="0" w:color="9D90A0" w:themeColor="accent6"/>
        <w:bottom w:val="single" w:sz="8" w:space="0" w:color="9D90A0" w:themeColor="accent6"/>
      </w:tblBorders>
    </w:tblPr>
    <w:tblStylePr w:type="fir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la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left w:val="nil"/>
          <w:right w:val="nil"/>
          <w:insideH w:val="nil"/>
          <w:insideV w:val="nil"/>
        </w:tcBorders>
        <w:shd w:val="clear" w:color="auto" w:fill="E6E3E7"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single" w:sz="8" w:space="0" w:color="5D9EE0" w:themeColor="accent3" w:themeTint="BF"/>
        <w:insideV w:val="single" w:sz="8" w:space="0" w:color="5D9EE0" w:themeColor="accent3" w:themeTint="BF"/>
      </w:tblBorders>
    </w:tblPr>
    <w:tcPr>
      <w:shd w:val="clear" w:color="auto" w:fill="C9DFF4" w:themeFill="accent3" w:themeFillTint="3F"/>
    </w:tcPr>
    <w:tblStylePr w:type="firstRow">
      <w:rPr>
        <w:b/>
        <w:bCs/>
      </w:rPr>
    </w:tblStylePr>
    <w:tblStylePr w:type="lastRow">
      <w:rPr>
        <w:b/>
        <w:bCs/>
      </w:rPr>
      <w:tblPr/>
      <w:tcPr>
        <w:tcBorders>
          <w:top w:val="single" w:sz="18" w:space="0" w:color="5D9EE0" w:themeColor="accent3" w:themeTint="BF"/>
        </w:tcBorders>
      </w:tcPr>
    </w:tblStylePr>
    <w:tblStylePr w:type="firstCol">
      <w:rPr>
        <w:b/>
        <w:bCs/>
      </w:rPr>
    </w:tblStylePr>
    <w:tblStylePr w:type="lastCol">
      <w:rPr>
        <w:b/>
        <w:bCs/>
      </w:r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insideV w:val="single" w:sz="8" w:space="0" w:color="83B9C2" w:themeColor="accent5" w:themeTint="BF"/>
      </w:tblBorders>
    </w:tblPr>
    <w:tcPr>
      <w:shd w:val="clear" w:color="auto" w:fill="D6E7EB" w:themeFill="accent5" w:themeFillTint="3F"/>
    </w:tcPr>
    <w:tblStylePr w:type="firstRow">
      <w:rPr>
        <w:b/>
        <w:bCs/>
      </w:rPr>
    </w:tblStylePr>
    <w:tblStylePr w:type="lastRow">
      <w:rPr>
        <w:b/>
        <w:bCs/>
      </w:rPr>
      <w:tblPr/>
      <w:tcPr>
        <w:tcBorders>
          <w:top w:val="single" w:sz="18" w:space="0" w:color="83B9C2" w:themeColor="accent5" w:themeTint="BF"/>
        </w:tcBorders>
      </w:tcPr>
    </w:tblStylePr>
    <w:tblStylePr w:type="firstCol">
      <w:rPr>
        <w:b/>
        <w:bCs/>
      </w:rPr>
    </w:tblStylePr>
    <w:tblStylePr w:type="lastCol">
      <w:rPr>
        <w:b/>
        <w:bCs/>
      </w:r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insideV w:val="single" w:sz="8" w:space="0" w:color="B5ABB7" w:themeColor="accent6" w:themeTint="BF"/>
      </w:tblBorders>
    </w:tblPr>
    <w:tcPr>
      <w:shd w:val="clear" w:color="auto" w:fill="E6E3E7" w:themeFill="accent6" w:themeFillTint="3F"/>
    </w:tcPr>
    <w:tblStylePr w:type="firstRow">
      <w:rPr>
        <w:b/>
        <w:bCs/>
      </w:rPr>
    </w:tblStylePr>
    <w:tblStylePr w:type="lastRow">
      <w:rPr>
        <w:b/>
        <w:bCs/>
      </w:rPr>
      <w:tblPr/>
      <w:tcPr>
        <w:tcBorders>
          <w:top w:val="single" w:sz="18" w:space="0" w:color="B5ABB7" w:themeColor="accent6" w:themeTint="BF"/>
        </w:tcBorders>
      </w:tcPr>
    </w:tblStylePr>
    <w:tblStylePr w:type="firstCol">
      <w:rPr>
        <w:b/>
        <w:bCs/>
      </w:rPr>
    </w:tblStylePr>
    <w:tblStylePr w:type="lastCol">
      <w:rPr>
        <w:b/>
        <w:bCs/>
      </w:rPr>
    </w:tblStylePr>
    <w:tblStylePr w:type="band1Vert">
      <w:tblPr/>
      <w:tcPr>
        <w:shd w:val="clear" w:color="auto" w:fill="CEC7CF" w:themeFill="accent6" w:themeFillTint="7F"/>
      </w:tcPr>
    </w:tblStylePr>
    <w:tblStylePr w:type="band1Horz">
      <w:tblPr/>
      <w:tcPr>
        <w:shd w:val="clear" w:color="auto" w:fill="CEC7CF"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cPr>
      <w:shd w:val="clear" w:color="auto" w:fill="D1D8EB" w:themeFill="accent1" w:themeFillTint="3F"/>
    </w:tcPr>
    <w:tblStylePr w:type="firstRow">
      <w:rPr>
        <w:b/>
        <w:bCs/>
        <w:color w:val="000000" w:themeColor="text1"/>
      </w:rPr>
      <w:tblPr/>
      <w:tcPr>
        <w:shd w:val="clear" w:color="auto" w:fill="ECEF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DFEF" w:themeFill="accent1" w:themeFillTint="33"/>
      </w:tcPr>
    </w:tblStylePr>
    <w:tblStylePr w:type="band1Vert">
      <w:tblPr/>
      <w:tcPr>
        <w:shd w:val="clear" w:color="auto" w:fill="A2B1D7" w:themeFill="accent1" w:themeFillTint="7F"/>
      </w:tcPr>
    </w:tblStylePr>
    <w:tblStylePr w:type="band1Horz">
      <w:tblPr/>
      <w:tcPr>
        <w:tcBorders>
          <w:insideH w:val="single" w:sz="6" w:space="0" w:color="4A66AC" w:themeColor="accent1"/>
          <w:insideV w:val="single" w:sz="6" w:space="0" w:color="4A66AC" w:themeColor="accent1"/>
        </w:tcBorders>
        <w:shd w:val="clear" w:color="auto" w:fill="A2B1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insideH w:val="single" w:sz="8" w:space="0" w:color="629DD1" w:themeColor="accent2"/>
        <w:insideV w:val="single" w:sz="8" w:space="0" w:color="629DD1" w:themeColor="accent2"/>
      </w:tblBorders>
    </w:tblPr>
    <w:tcPr>
      <w:shd w:val="clear" w:color="auto" w:fill="D8E6F3" w:themeFill="accent2" w:themeFillTint="3F"/>
    </w:tcPr>
    <w:tblStylePr w:type="firstRow">
      <w:rPr>
        <w:b/>
        <w:bCs/>
        <w:color w:val="000000" w:themeColor="text1"/>
      </w:rPr>
      <w:tblPr/>
      <w:tcPr>
        <w:shd w:val="clear" w:color="auto" w:fill="EFF5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BF5" w:themeFill="accent2" w:themeFillTint="33"/>
      </w:tcPr>
    </w:tblStylePr>
    <w:tblStylePr w:type="band1Vert">
      <w:tblPr/>
      <w:tcPr>
        <w:shd w:val="clear" w:color="auto" w:fill="B0CDE8" w:themeFill="accent2" w:themeFillTint="7F"/>
      </w:tcPr>
    </w:tblStylePr>
    <w:tblStylePr w:type="band1Horz">
      <w:tblPr/>
      <w:tcPr>
        <w:tcBorders>
          <w:insideH w:val="single" w:sz="6" w:space="0" w:color="629DD1" w:themeColor="accent2"/>
          <w:insideV w:val="single" w:sz="6" w:space="0" w:color="629DD1" w:themeColor="accent2"/>
        </w:tcBorders>
        <w:shd w:val="clear" w:color="auto" w:fill="B0CDE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cPr>
      <w:shd w:val="clear" w:color="auto" w:fill="C9DFF4" w:themeFill="accent3" w:themeFillTint="3F"/>
    </w:tcPr>
    <w:tblStylePr w:type="firstRow">
      <w:rPr>
        <w:b/>
        <w:bCs/>
        <w:color w:val="000000" w:themeColor="text1"/>
      </w:rPr>
      <w:tblPr/>
      <w:tcPr>
        <w:shd w:val="clear" w:color="auto" w:fill="E9F2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5F6" w:themeFill="accent3" w:themeFillTint="33"/>
      </w:tcPr>
    </w:tblStylePr>
    <w:tblStylePr w:type="band1Vert">
      <w:tblPr/>
      <w:tcPr>
        <w:shd w:val="clear" w:color="auto" w:fill="93BEEA" w:themeFill="accent3" w:themeFillTint="7F"/>
      </w:tcPr>
    </w:tblStylePr>
    <w:tblStylePr w:type="band1Horz">
      <w:tblPr/>
      <w:tcPr>
        <w:tcBorders>
          <w:insideH w:val="single" w:sz="6" w:space="0" w:color="297FD5" w:themeColor="accent3"/>
          <w:insideV w:val="single" w:sz="6" w:space="0" w:color="297FD5" w:themeColor="accent3"/>
        </w:tcBorders>
        <w:shd w:val="clear" w:color="auto" w:fill="93BEE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insideH w:val="single" w:sz="8" w:space="0" w:color="7F8FA9" w:themeColor="accent4"/>
        <w:insideV w:val="single" w:sz="8" w:space="0" w:color="7F8FA9" w:themeColor="accent4"/>
      </w:tblBorders>
    </w:tblPr>
    <w:tcPr>
      <w:shd w:val="clear" w:color="auto" w:fill="DFE3E9" w:themeFill="accent4" w:themeFillTint="3F"/>
    </w:tcPr>
    <w:tblStylePr w:type="firstRow">
      <w:rPr>
        <w:b/>
        <w:bCs/>
        <w:color w:val="000000" w:themeColor="text1"/>
      </w:rPr>
      <w:tblPr/>
      <w:tcPr>
        <w:shd w:val="clear" w:color="auto" w:fill="F2F3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8ED" w:themeFill="accent4" w:themeFillTint="33"/>
      </w:tcPr>
    </w:tblStylePr>
    <w:tblStylePr w:type="band1Vert">
      <w:tblPr/>
      <w:tcPr>
        <w:shd w:val="clear" w:color="auto" w:fill="BFC7D4" w:themeFill="accent4" w:themeFillTint="7F"/>
      </w:tcPr>
    </w:tblStylePr>
    <w:tblStylePr w:type="band1Horz">
      <w:tblPr/>
      <w:tcPr>
        <w:tcBorders>
          <w:insideH w:val="single" w:sz="6" w:space="0" w:color="7F8FA9" w:themeColor="accent4"/>
          <w:insideV w:val="single" w:sz="6" w:space="0" w:color="7F8FA9" w:themeColor="accent4"/>
        </w:tcBorders>
        <w:shd w:val="clear" w:color="auto" w:fill="BFC7D4"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cPr>
      <w:shd w:val="clear" w:color="auto" w:fill="D6E7EB" w:themeFill="accent5" w:themeFillTint="3F"/>
    </w:tcPr>
    <w:tblStylePr w:type="firstRow">
      <w:rPr>
        <w:b/>
        <w:bCs/>
        <w:color w:val="000000" w:themeColor="text1"/>
      </w:rPr>
      <w:tblPr/>
      <w:tcPr>
        <w:shd w:val="clear" w:color="auto" w:fill="EEF5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CEE" w:themeFill="accent5" w:themeFillTint="33"/>
      </w:tcPr>
    </w:tblStylePr>
    <w:tblStylePr w:type="band1Vert">
      <w:tblPr/>
      <w:tcPr>
        <w:shd w:val="clear" w:color="auto" w:fill="ACD0D6" w:themeFill="accent5" w:themeFillTint="7F"/>
      </w:tcPr>
    </w:tblStylePr>
    <w:tblStylePr w:type="band1Horz">
      <w:tblPr/>
      <w:tcPr>
        <w:tcBorders>
          <w:insideH w:val="single" w:sz="6" w:space="0" w:color="5AA2AE" w:themeColor="accent5"/>
          <w:insideV w:val="single" w:sz="6" w:space="0" w:color="5AA2AE" w:themeColor="accent5"/>
        </w:tcBorders>
        <w:shd w:val="clear" w:color="auto" w:fill="ACD0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cPr>
      <w:shd w:val="clear" w:color="auto" w:fill="E6E3E7" w:themeFill="accent6" w:themeFillTint="3F"/>
    </w:tcPr>
    <w:tblStylePr w:type="firstRow">
      <w:rPr>
        <w:b/>
        <w:bCs/>
        <w:color w:val="000000" w:themeColor="text1"/>
      </w:rPr>
      <w:tblPr/>
      <w:tcPr>
        <w:shd w:val="clear" w:color="auto" w:fill="F5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8EC" w:themeFill="accent6" w:themeFillTint="33"/>
      </w:tcPr>
    </w:tblStylePr>
    <w:tblStylePr w:type="band1Vert">
      <w:tblPr/>
      <w:tcPr>
        <w:shd w:val="clear" w:color="auto" w:fill="CEC7CF" w:themeFill="accent6" w:themeFillTint="7F"/>
      </w:tcPr>
    </w:tblStylePr>
    <w:tblStylePr w:type="band1Horz">
      <w:tblPr/>
      <w:tcPr>
        <w:tcBorders>
          <w:insideH w:val="single" w:sz="6" w:space="0" w:color="9D90A0" w:themeColor="accent6"/>
          <w:insideV w:val="single" w:sz="6" w:space="0" w:color="9D90A0" w:themeColor="accent6"/>
        </w:tcBorders>
        <w:shd w:val="clear" w:color="auto" w:fill="CEC7C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8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66A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66A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B1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B1D7"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FF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7FD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7FD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BEE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BEEA"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8F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8F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7D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7D4"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7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2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2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0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0D6"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3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7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7CF"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4285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4A66AC" w:themeColor="accent1"/>
        <w:bottom w:val="single" w:sz="8" w:space="0" w:color="4A66AC" w:themeColor="accent1"/>
      </w:tblBorders>
    </w:tblPr>
    <w:tblStylePr w:type="firstRow">
      <w:rPr>
        <w:rFonts w:asciiTheme="majorHAnsi" w:eastAsiaTheme="majorEastAsia" w:hAnsiTheme="majorHAnsi" w:cstheme="majorBidi"/>
      </w:rPr>
      <w:tblPr/>
      <w:tcPr>
        <w:tcBorders>
          <w:top w:val="nil"/>
          <w:bottom w:val="single" w:sz="8" w:space="0" w:color="4A66AC" w:themeColor="accent1"/>
        </w:tcBorders>
      </w:tcPr>
    </w:tblStylePr>
    <w:tblStylePr w:type="lastRow">
      <w:rPr>
        <w:b/>
        <w:bCs/>
        <w:color w:val="242852" w:themeColor="text2"/>
      </w:rPr>
      <w:tblPr/>
      <w:tcPr>
        <w:tcBorders>
          <w:top w:val="single" w:sz="8" w:space="0" w:color="4A66AC" w:themeColor="accent1"/>
          <w:bottom w:val="single" w:sz="8" w:space="0" w:color="4A66AC" w:themeColor="accent1"/>
        </w:tcBorders>
      </w:tcPr>
    </w:tblStylePr>
    <w:tblStylePr w:type="firstCol">
      <w:rPr>
        <w:b/>
        <w:bCs/>
      </w:rPr>
    </w:tblStylePr>
    <w:tblStylePr w:type="lastCol">
      <w:rPr>
        <w:b/>
        <w:bCs/>
      </w:rPr>
      <w:tblPr/>
      <w:tcPr>
        <w:tcBorders>
          <w:top w:val="single" w:sz="8" w:space="0" w:color="4A66AC" w:themeColor="accent1"/>
          <w:bottom w:val="single" w:sz="8" w:space="0" w:color="4A66AC" w:themeColor="accent1"/>
        </w:tcBorders>
      </w:tcPr>
    </w:tblStylePr>
    <w:tblStylePr w:type="band1Vert">
      <w:tblPr/>
      <w:tcPr>
        <w:shd w:val="clear" w:color="auto" w:fill="D1D8EB" w:themeFill="accent1" w:themeFillTint="3F"/>
      </w:tcPr>
    </w:tblStylePr>
    <w:tblStylePr w:type="band1Horz">
      <w:tblPr/>
      <w:tcPr>
        <w:shd w:val="clear" w:color="auto" w:fill="D1D8EB"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629DD1" w:themeColor="accent2"/>
        <w:bottom w:val="single" w:sz="8" w:space="0" w:color="629DD1" w:themeColor="accent2"/>
      </w:tblBorders>
    </w:tblPr>
    <w:tblStylePr w:type="firstRow">
      <w:rPr>
        <w:rFonts w:asciiTheme="majorHAnsi" w:eastAsiaTheme="majorEastAsia" w:hAnsiTheme="majorHAnsi" w:cstheme="majorBidi"/>
      </w:rPr>
      <w:tblPr/>
      <w:tcPr>
        <w:tcBorders>
          <w:top w:val="nil"/>
          <w:bottom w:val="single" w:sz="8" w:space="0" w:color="629DD1" w:themeColor="accent2"/>
        </w:tcBorders>
      </w:tcPr>
    </w:tblStylePr>
    <w:tblStylePr w:type="lastRow">
      <w:rPr>
        <w:b/>
        <w:bCs/>
        <w:color w:val="242852" w:themeColor="text2"/>
      </w:rPr>
      <w:tblPr/>
      <w:tcPr>
        <w:tcBorders>
          <w:top w:val="single" w:sz="8" w:space="0" w:color="629DD1" w:themeColor="accent2"/>
          <w:bottom w:val="single" w:sz="8" w:space="0" w:color="629DD1" w:themeColor="accent2"/>
        </w:tcBorders>
      </w:tcPr>
    </w:tblStylePr>
    <w:tblStylePr w:type="firstCol">
      <w:rPr>
        <w:b/>
        <w:bCs/>
      </w:rPr>
    </w:tblStylePr>
    <w:tblStylePr w:type="lastCol">
      <w:rPr>
        <w:b/>
        <w:bCs/>
      </w:rPr>
      <w:tblPr/>
      <w:tcPr>
        <w:tcBorders>
          <w:top w:val="single" w:sz="8" w:space="0" w:color="629DD1" w:themeColor="accent2"/>
          <w:bottom w:val="single" w:sz="8" w:space="0" w:color="629DD1" w:themeColor="accent2"/>
        </w:tcBorders>
      </w:tcPr>
    </w:tblStylePr>
    <w:tblStylePr w:type="band1Vert">
      <w:tblPr/>
      <w:tcPr>
        <w:shd w:val="clear" w:color="auto" w:fill="D8E6F3" w:themeFill="accent2" w:themeFillTint="3F"/>
      </w:tcPr>
    </w:tblStylePr>
    <w:tblStylePr w:type="band1Horz">
      <w:tblPr/>
      <w:tcPr>
        <w:shd w:val="clear" w:color="auto" w:fill="D8E6F3"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297FD5" w:themeColor="accent3"/>
        <w:bottom w:val="single" w:sz="8" w:space="0" w:color="297FD5" w:themeColor="accent3"/>
      </w:tblBorders>
    </w:tblPr>
    <w:tblStylePr w:type="firstRow">
      <w:rPr>
        <w:rFonts w:asciiTheme="majorHAnsi" w:eastAsiaTheme="majorEastAsia" w:hAnsiTheme="majorHAnsi" w:cstheme="majorBidi"/>
      </w:rPr>
      <w:tblPr/>
      <w:tcPr>
        <w:tcBorders>
          <w:top w:val="nil"/>
          <w:bottom w:val="single" w:sz="8" w:space="0" w:color="297FD5" w:themeColor="accent3"/>
        </w:tcBorders>
      </w:tcPr>
    </w:tblStylePr>
    <w:tblStylePr w:type="lastRow">
      <w:rPr>
        <w:b/>
        <w:bCs/>
        <w:color w:val="242852" w:themeColor="text2"/>
      </w:rPr>
      <w:tblPr/>
      <w:tcPr>
        <w:tcBorders>
          <w:top w:val="single" w:sz="8" w:space="0" w:color="297FD5" w:themeColor="accent3"/>
          <w:bottom w:val="single" w:sz="8" w:space="0" w:color="297FD5" w:themeColor="accent3"/>
        </w:tcBorders>
      </w:tcPr>
    </w:tblStylePr>
    <w:tblStylePr w:type="firstCol">
      <w:rPr>
        <w:b/>
        <w:bCs/>
      </w:rPr>
    </w:tblStylePr>
    <w:tblStylePr w:type="lastCol">
      <w:rPr>
        <w:b/>
        <w:bCs/>
      </w:rPr>
      <w:tblPr/>
      <w:tcPr>
        <w:tcBorders>
          <w:top w:val="single" w:sz="8" w:space="0" w:color="297FD5" w:themeColor="accent3"/>
          <w:bottom w:val="single" w:sz="8" w:space="0" w:color="297FD5" w:themeColor="accent3"/>
        </w:tcBorders>
      </w:tcPr>
    </w:tblStylePr>
    <w:tblStylePr w:type="band1Vert">
      <w:tblPr/>
      <w:tcPr>
        <w:shd w:val="clear" w:color="auto" w:fill="C9DFF4" w:themeFill="accent3" w:themeFillTint="3F"/>
      </w:tcPr>
    </w:tblStylePr>
    <w:tblStylePr w:type="band1Horz">
      <w:tblPr/>
      <w:tcPr>
        <w:shd w:val="clear" w:color="auto" w:fill="C9DFF4"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7F8FA9" w:themeColor="accent4"/>
        <w:bottom w:val="single" w:sz="8" w:space="0" w:color="7F8FA9" w:themeColor="accent4"/>
      </w:tblBorders>
    </w:tblPr>
    <w:tblStylePr w:type="firstRow">
      <w:rPr>
        <w:rFonts w:asciiTheme="majorHAnsi" w:eastAsiaTheme="majorEastAsia" w:hAnsiTheme="majorHAnsi" w:cstheme="majorBidi"/>
      </w:rPr>
      <w:tblPr/>
      <w:tcPr>
        <w:tcBorders>
          <w:top w:val="nil"/>
          <w:bottom w:val="single" w:sz="8" w:space="0" w:color="7F8FA9" w:themeColor="accent4"/>
        </w:tcBorders>
      </w:tcPr>
    </w:tblStylePr>
    <w:tblStylePr w:type="lastRow">
      <w:rPr>
        <w:b/>
        <w:bCs/>
        <w:color w:val="242852" w:themeColor="text2"/>
      </w:rPr>
      <w:tblPr/>
      <w:tcPr>
        <w:tcBorders>
          <w:top w:val="single" w:sz="8" w:space="0" w:color="7F8FA9" w:themeColor="accent4"/>
          <w:bottom w:val="single" w:sz="8" w:space="0" w:color="7F8FA9" w:themeColor="accent4"/>
        </w:tcBorders>
      </w:tcPr>
    </w:tblStylePr>
    <w:tblStylePr w:type="firstCol">
      <w:rPr>
        <w:b/>
        <w:bCs/>
      </w:rPr>
    </w:tblStylePr>
    <w:tblStylePr w:type="lastCol">
      <w:rPr>
        <w:b/>
        <w:bCs/>
      </w:rPr>
      <w:tblPr/>
      <w:tcPr>
        <w:tcBorders>
          <w:top w:val="single" w:sz="8" w:space="0" w:color="7F8FA9" w:themeColor="accent4"/>
          <w:bottom w:val="single" w:sz="8" w:space="0" w:color="7F8FA9" w:themeColor="accent4"/>
        </w:tcBorders>
      </w:tcPr>
    </w:tblStylePr>
    <w:tblStylePr w:type="band1Vert">
      <w:tblPr/>
      <w:tcPr>
        <w:shd w:val="clear" w:color="auto" w:fill="DFE3E9" w:themeFill="accent4" w:themeFillTint="3F"/>
      </w:tcPr>
    </w:tblStylePr>
    <w:tblStylePr w:type="band1Horz">
      <w:tblPr/>
      <w:tcPr>
        <w:shd w:val="clear" w:color="auto" w:fill="DFE3E9"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5AA2AE" w:themeColor="accent5"/>
        <w:bottom w:val="single" w:sz="8" w:space="0" w:color="5AA2AE" w:themeColor="accent5"/>
      </w:tblBorders>
    </w:tblPr>
    <w:tblStylePr w:type="firstRow">
      <w:rPr>
        <w:rFonts w:asciiTheme="majorHAnsi" w:eastAsiaTheme="majorEastAsia" w:hAnsiTheme="majorHAnsi" w:cstheme="majorBidi"/>
      </w:rPr>
      <w:tblPr/>
      <w:tcPr>
        <w:tcBorders>
          <w:top w:val="nil"/>
          <w:bottom w:val="single" w:sz="8" w:space="0" w:color="5AA2AE" w:themeColor="accent5"/>
        </w:tcBorders>
      </w:tcPr>
    </w:tblStylePr>
    <w:tblStylePr w:type="lastRow">
      <w:rPr>
        <w:b/>
        <w:bCs/>
        <w:color w:val="242852" w:themeColor="text2"/>
      </w:rPr>
      <w:tblPr/>
      <w:tcPr>
        <w:tcBorders>
          <w:top w:val="single" w:sz="8" w:space="0" w:color="5AA2AE" w:themeColor="accent5"/>
          <w:bottom w:val="single" w:sz="8" w:space="0" w:color="5AA2AE" w:themeColor="accent5"/>
        </w:tcBorders>
      </w:tcPr>
    </w:tblStylePr>
    <w:tblStylePr w:type="firstCol">
      <w:rPr>
        <w:b/>
        <w:bCs/>
      </w:rPr>
    </w:tblStylePr>
    <w:tblStylePr w:type="lastCol">
      <w:rPr>
        <w:b/>
        <w:bCs/>
      </w:rPr>
      <w:tblPr/>
      <w:tcPr>
        <w:tcBorders>
          <w:top w:val="single" w:sz="8" w:space="0" w:color="5AA2AE" w:themeColor="accent5"/>
          <w:bottom w:val="single" w:sz="8" w:space="0" w:color="5AA2AE" w:themeColor="accent5"/>
        </w:tcBorders>
      </w:tcPr>
    </w:tblStylePr>
    <w:tblStylePr w:type="band1Vert">
      <w:tblPr/>
      <w:tcPr>
        <w:shd w:val="clear" w:color="auto" w:fill="D6E7EB" w:themeFill="accent5" w:themeFillTint="3F"/>
      </w:tcPr>
    </w:tblStylePr>
    <w:tblStylePr w:type="band1Horz">
      <w:tblPr/>
      <w:tcPr>
        <w:shd w:val="clear" w:color="auto" w:fill="D6E7EB"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0A0" w:themeColor="accent6"/>
        <w:bottom w:val="single" w:sz="8" w:space="0" w:color="9D90A0" w:themeColor="accent6"/>
      </w:tblBorders>
    </w:tblPr>
    <w:tblStylePr w:type="firstRow">
      <w:rPr>
        <w:rFonts w:asciiTheme="majorHAnsi" w:eastAsiaTheme="majorEastAsia" w:hAnsiTheme="majorHAnsi" w:cstheme="majorBidi"/>
      </w:rPr>
      <w:tblPr/>
      <w:tcPr>
        <w:tcBorders>
          <w:top w:val="nil"/>
          <w:bottom w:val="single" w:sz="8" w:space="0" w:color="9D90A0" w:themeColor="accent6"/>
        </w:tcBorders>
      </w:tcPr>
    </w:tblStylePr>
    <w:tblStylePr w:type="lastRow">
      <w:rPr>
        <w:b/>
        <w:bCs/>
        <w:color w:val="242852" w:themeColor="text2"/>
      </w:rPr>
      <w:tblPr/>
      <w:tcPr>
        <w:tcBorders>
          <w:top w:val="single" w:sz="8" w:space="0" w:color="9D90A0" w:themeColor="accent6"/>
          <w:bottom w:val="single" w:sz="8" w:space="0" w:color="9D90A0" w:themeColor="accent6"/>
        </w:tcBorders>
      </w:tcPr>
    </w:tblStylePr>
    <w:tblStylePr w:type="firstCol">
      <w:rPr>
        <w:b/>
        <w:bCs/>
      </w:rPr>
    </w:tblStylePr>
    <w:tblStylePr w:type="lastCol">
      <w:rPr>
        <w:b/>
        <w:bCs/>
      </w:rPr>
      <w:tblPr/>
      <w:tcPr>
        <w:tcBorders>
          <w:top w:val="single" w:sz="8" w:space="0" w:color="9D90A0" w:themeColor="accent6"/>
          <w:bottom w:val="single" w:sz="8" w:space="0" w:color="9D90A0" w:themeColor="accent6"/>
        </w:tcBorders>
      </w:tcPr>
    </w:tblStylePr>
    <w:tblStylePr w:type="band1Vert">
      <w:tblPr/>
      <w:tcPr>
        <w:shd w:val="clear" w:color="auto" w:fill="E6E3E7" w:themeFill="accent6" w:themeFillTint="3F"/>
      </w:tcPr>
    </w:tblStylePr>
    <w:tblStylePr w:type="band1Horz">
      <w:tblPr/>
      <w:tcPr>
        <w:shd w:val="clear" w:color="auto" w:fill="E6E3E7"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rPr>
        <w:sz w:val="24"/>
        <w:szCs w:val="24"/>
      </w:rPr>
      <w:tblPr/>
      <w:tcPr>
        <w:tcBorders>
          <w:top w:val="nil"/>
          <w:left w:val="nil"/>
          <w:bottom w:val="single" w:sz="24" w:space="0" w:color="4A66AC" w:themeColor="accent1"/>
          <w:right w:val="nil"/>
          <w:insideH w:val="nil"/>
          <w:insideV w:val="nil"/>
        </w:tcBorders>
        <w:shd w:val="clear" w:color="auto" w:fill="FFFFFF" w:themeFill="background1"/>
      </w:tcPr>
    </w:tblStylePr>
    <w:tblStylePr w:type="lastRow">
      <w:tblPr/>
      <w:tcPr>
        <w:tcBorders>
          <w:top w:val="single" w:sz="8" w:space="0" w:color="4A66A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66AC" w:themeColor="accent1"/>
          <w:insideH w:val="nil"/>
          <w:insideV w:val="nil"/>
        </w:tcBorders>
        <w:shd w:val="clear" w:color="auto" w:fill="FFFFFF" w:themeFill="background1"/>
      </w:tcPr>
    </w:tblStylePr>
    <w:tblStylePr w:type="lastCol">
      <w:tblPr/>
      <w:tcPr>
        <w:tcBorders>
          <w:top w:val="nil"/>
          <w:left w:val="single" w:sz="8" w:space="0" w:color="4A66A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top w:val="nil"/>
          <w:bottom w:val="nil"/>
          <w:insideH w:val="nil"/>
          <w:insideV w:val="nil"/>
        </w:tcBorders>
        <w:shd w:val="clear" w:color="auto" w:fill="D1D8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tblBorders>
    </w:tblPr>
    <w:tblStylePr w:type="firstRow">
      <w:rPr>
        <w:sz w:val="24"/>
        <w:szCs w:val="24"/>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tblPr/>
      <w:tcPr>
        <w:tcBorders>
          <w:top w:val="single" w:sz="8" w:space="0" w:color="629DD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9DD1" w:themeColor="accent2"/>
          <w:insideH w:val="nil"/>
          <w:insideV w:val="nil"/>
        </w:tcBorders>
        <w:shd w:val="clear" w:color="auto" w:fill="FFFFFF" w:themeFill="background1"/>
      </w:tcPr>
    </w:tblStylePr>
    <w:tblStylePr w:type="lastCol">
      <w:tblPr/>
      <w:tcPr>
        <w:tcBorders>
          <w:top w:val="nil"/>
          <w:left w:val="single" w:sz="8" w:space="0" w:color="629DD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top w:val="nil"/>
          <w:bottom w:val="nil"/>
          <w:insideH w:val="nil"/>
          <w:insideV w:val="nil"/>
        </w:tcBorders>
        <w:shd w:val="clear" w:color="auto" w:fill="D8E6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tblBorders>
    </w:tblPr>
    <w:tblStylePr w:type="firstRow">
      <w:rPr>
        <w:sz w:val="24"/>
        <w:szCs w:val="24"/>
      </w:rPr>
      <w:tblPr/>
      <w:tcPr>
        <w:tcBorders>
          <w:top w:val="nil"/>
          <w:left w:val="nil"/>
          <w:bottom w:val="single" w:sz="24" w:space="0" w:color="297FD5" w:themeColor="accent3"/>
          <w:right w:val="nil"/>
          <w:insideH w:val="nil"/>
          <w:insideV w:val="nil"/>
        </w:tcBorders>
        <w:shd w:val="clear" w:color="auto" w:fill="FFFFFF" w:themeFill="background1"/>
      </w:tcPr>
    </w:tblStylePr>
    <w:tblStylePr w:type="lastRow">
      <w:tblPr/>
      <w:tcPr>
        <w:tcBorders>
          <w:top w:val="single" w:sz="8" w:space="0" w:color="297FD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97FD5" w:themeColor="accent3"/>
          <w:insideH w:val="nil"/>
          <w:insideV w:val="nil"/>
        </w:tcBorders>
        <w:shd w:val="clear" w:color="auto" w:fill="FFFFFF" w:themeFill="background1"/>
      </w:tcPr>
    </w:tblStylePr>
    <w:tblStylePr w:type="lastCol">
      <w:tblPr/>
      <w:tcPr>
        <w:tcBorders>
          <w:top w:val="nil"/>
          <w:left w:val="single" w:sz="8" w:space="0" w:color="297FD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top w:val="nil"/>
          <w:bottom w:val="nil"/>
          <w:insideH w:val="nil"/>
          <w:insideV w:val="nil"/>
        </w:tcBorders>
        <w:shd w:val="clear" w:color="auto" w:fill="C9DFF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tblBorders>
    </w:tblPr>
    <w:tblStylePr w:type="firstRow">
      <w:rPr>
        <w:sz w:val="24"/>
        <w:szCs w:val="24"/>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tblPr/>
      <w:tcPr>
        <w:tcBorders>
          <w:top w:val="single" w:sz="8" w:space="0" w:color="7F8F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8FA9" w:themeColor="accent4"/>
          <w:insideH w:val="nil"/>
          <w:insideV w:val="nil"/>
        </w:tcBorders>
        <w:shd w:val="clear" w:color="auto" w:fill="FFFFFF" w:themeFill="background1"/>
      </w:tcPr>
    </w:tblStylePr>
    <w:tblStylePr w:type="lastCol">
      <w:tblPr/>
      <w:tcPr>
        <w:tcBorders>
          <w:top w:val="nil"/>
          <w:left w:val="single" w:sz="8" w:space="0" w:color="7F8F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3E9" w:themeFill="accent4" w:themeFillTint="3F"/>
      </w:tcPr>
    </w:tblStylePr>
    <w:tblStylePr w:type="band1Horz">
      <w:tblPr/>
      <w:tcPr>
        <w:tcBorders>
          <w:top w:val="nil"/>
          <w:bottom w:val="nil"/>
          <w:insideH w:val="nil"/>
          <w:insideV w:val="nil"/>
        </w:tcBorders>
        <w:shd w:val="clear" w:color="auto" w:fill="DF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rPr>
        <w:sz w:val="24"/>
        <w:szCs w:val="24"/>
      </w:rPr>
      <w:tblPr/>
      <w:tcPr>
        <w:tcBorders>
          <w:top w:val="nil"/>
          <w:left w:val="nil"/>
          <w:bottom w:val="single" w:sz="24" w:space="0" w:color="5AA2AE" w:themeColor="accent5"/>
          <w:right w:val="nil"/>
          <w:insideH w:val="nil"/>
          <w:insideV w:val="nil"/>
        </w:tcBorders>
        <w:shd w:val="clear" w:color="auto" w:fill="FFFFFF" w:themeFill="background1"/>
      </w:tcPr>
    </w:tblStylePr>
    <w:tblStylePr w:type="lastRow">
      <w:tblPr/>
      <w:tcPr>
        <w:tcBorders>
          <w:top w:val="single" w:sz="8" w:space="0" w:color="5AA2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2AE" w:themeColor="accent5"/>
          <w:insideH w:val="nil"/>
          <w:insideV w:val="nil"/>
        </w:tcBorders>
        <w:shd w:val="clear" w:color="auto" w:fill="FFFFFF" w:themeFill="background1"/>
      </w:tcPr>
    </w:tblStylePr>
    <w:tblStylePr w:type="lastCol">
      <w:tblPr/>
      <w:tcPr>
        <w:tcBorders>
          <w:top w:val="nil"/>
          <w:left w:val="single" w:sz="8" w:space="0" w:color="5AA2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7EB" w:themeFill="accent5" w:themeFillTint="3F"/>
      </w:tcPr>
    </w:tblStylePr>
    <w:tblStylePr w:type="band1Horz">
      <w:tblPr/>
      <w:tcPr>
        <w:tcBorders>
          <w:top w:val="nil"/>
          <w:bottom w:val="nil"/>
          <w:insideH w:val="nil"/>
          <w:insideV w:val="nil"/>
        </w:tcBorders>
        <w:shd w:val="clear" w:color="auto" w:fill="D6E7E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rPr>
        <w:sz w:val="24"/>
        <w:szCs w:val="24"/>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tblPr/>
      <w:tcPr>
        <w:tcBorders>
          <w:top w:val="single" w:sz="8" w:space="0" w:color="9D90A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0A0" w:themeColor="accent6"/>
          <w:insideH w:val="nil"/>
          <w:insideV w:val="nil"/>
        </w:tcBorders>
        <w:shd w:val="clear" w:color="auto" w:fill="FFFFFF" w:themeFill="background1"/>
      </w:tcPr>
    </w:tblStylePr>
    <w:tblStylePr w:type="lastCol">
      <w:tblPr/>
      <w:tcPr>
        <w:tcBorders>
          <w:top w:val="nil"/>
          <w:left w:val="single" w:sz="8" w:space="0" w:color="9D90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top w:val="nil"/>
          <w:bottom w:val="nil"/>
          <w:insideH w:val="nil"/>
          <w:insideV w:val="nil"/>
        </w:tcBorders>
        <w:shd w:val="clear" w:color="auto" w:fill="E6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tblBorders>
    </w:tblPr>
    <w:tblStylePr w:type="firstRow">
      <w:pPr>
        <w:spacing w:before="0" w:after="0" w:line="240" w:lineRule="auto"/>
      </w:pPr>
      <w:rPr>
        <w:b/>
        <w:bCs/>
        <w:color w:val="FFFFFF" w:themeColor="background1"/>
      </w:rPr>
      <w:tblPr/>
      <w:tcPr>
        <w:tc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nil"/>
          <w:insideV w:val="nil"/>
        </w:tcBorders>
        <w:shd w:val="clear" w:color="auto" w:fill="4A66AC" w:themeFill="accent1"/>
      </w:tcPr>
    </w:tblStylePr>
    <w:tblStylePr w:type="lastRow">
      <w:pPr>
        <w:spacing w:before="0" w:after="0" w:line="240" w:lineRule="auto"/>
      </w:pPr>
      <w:rPr>
        <w:b/>
        <w:bCs/>
      </w:rPr>
      <w:tblPr/>
      <w:tcPr>
        <w:tcBorders>
          <w:top w:val="double" w:sz="6"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EB" w:themeFill="accent1" w:themeFillTint="3F"/>
      </w:tcPr>
    </w:tblStylePr>
    <w:tblStylePr w:type="band1Horz">
      <w:tblPr/>
      <w:tcPr>
        <w:tcBorders>
          <w:insideH w:val="nil"/>
          <w:insideV w:val="nil"/>
        </w:tcBorders>
        <w:shd w:val="clear" w:color="auto" w:fill="D1D8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tblBorders>
    </w:tblPr>
    <w:tblStylePr w:type="firstRow">
      <w:pPr>
        <w:spacing w:before="0" w:after="0" w:line="240" w:lineRule="auto"/>
      </w:pPr>
      <w:rPr>
        <w:b/>
        <w:bCs/>
        <w:color w:val="FFFFFF" w:themeColor="background1"/>
      </w:rPr>
      <w:tblPr/>
      <w:tcPr>
        <w:tc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shd w:val="clear" w:color="auto" w:fill="629DD1" w:themeFill="accent2"/>
      </w:tcPr>
    </w:tblStylePr>
    <w:tblStylePr w:type="lastRow">
      <w:pPr>
        <w:spacing w:before="0" w:after="0" w:line="240" w:lineRule="auto"/>
      </w:pPr>
      <w:rPr>
        <w:b/>
        <w:bCs/>
      </w:rPr>
      <w:tblPr/>
      <w:tcPr>
        <w:tcBorders>
          <w:top w:val="double" w:sz="6"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E6F3" w:themeFill="accent2" w:themeFillTint="3F"/>
      </w:tcPr>
    </w:tblStylePr>
    <w:tblStylePr w:type="band1Horz">
      <w:tblPr/>
      <w:tcPr>
        <w:tcBorders>
          <w:insideH w:val="nil"/>
          <w:insideV w:val="nil"/>
        </w:tcBorders>
        <w:shd w:val="clear" w:color="auto" w:fill="D8E6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single" w:sz="8" w:space="0" w:color="5D9EE0" w:themeColor="accent3" w:themeTint="BF"/>
      </w:tblBorders>
    </w:tblPr>
    <w:tblStylePr w:type="firstRow">
      <w:pPr>
        <w:spacing w:before="0" w:after="0" w:line="240" w:lineRule="auto"/>
      </w:pPr>
      <w:rPr>
        <w:b/>
        <w:bCs/>
        <w:color w:val="FFFFFF" w:themeColor="background1"/>
      </w:rPr>
      <w:tblPr/>
      <w:tcPr>
        <w:tc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shd w:val="clear" w:color="auto" w:fill="297FD5" w:themeFill="accent3"/>
      </w:tcPr>
    </w:tblStylePr>
    <w:tblStylePr w:type="lastRow">
      <w:pPr>
        <w:spacing w:before="0" w:after="0" w:line="240" w:lineRule="auto"/>
      </w:pPr>
      <w:rPr>
        <w:b/>
        <w:bCs/>
      </w:rPr>
      <w:tblPr/>
      <w:tcPr>
        <w:tcBorders>
          <w:top w:val="double" w:sz="6"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DFF4" w:themeFill="accent3" w:themeFillTint="3F"/>
      </w:tcPr>
    </w:tblStylePr>
    <w:tblStylePr w:type="band1Horz">
      <w:tblPr/>
      <w:tcPr>
        <w:tcBorders>
          <w:insideH w:val="nil"/>
          <w:insideV w:val="nil"/>
        </w:tcBorders>
        <w:shd w:val="clear" w:color="auto" w:fill="C9DFF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tblBorders>
    </w:tblPr>
    <w:tblStylePr w:type="firstRow">
      <w:pPr>
        <w:spacing w:before="0" w:after="0" w:line="240" w:lineRule="auto"/>
      </w:pPr>
      <w:rPr>
        <w:b/>
        <w:bCs/>
        <w:color w:val="FFFFFF" w:themeColor="background1"/>
      </w:rPr>
      <w:tblPr/>
      <w:tcPr>
        <w:tc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nil"/>
          <w:insideV w:val="nil"/>
        </w:tcBorders>
        <w:shd w:val="clear" w:color="auto" w:fill="7F8FA9" w:themeFill="accent4"/>
      </w:tcPr>
    </w:tblStylePr>
    <w:tblStylePr w:type="lastRow">
      <w:pPr>
        <w:spacing w:before="0" w:after="0" w:line="240" w:lineRule="auto"/>
      </w:pPr>
      <w:rPr>
        <w:b/>
        <w:bCs/>
      </w:rPr>
      <w:tblPr/>
      <w:tcPr>
        <w:tcBorders>
          <w:top w:val="double" w:sz="6"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3E9" w:themeFill="accent4" w:themeFillTint="3F"/>
      </w:tcPr>
    </w:tblStylePr>
    <w:tblStylePr w:type="band1Horz">
      <w:tblPr/>
      <w:tcPr>
        <w:tcBorders>
          <w:insideH w:val="nil"/>
          <w:insideV w:val="nil"/>
        </w:tcBorders>
        <w:shd w:val="clear" w:color="auto" w:fill="DF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tblBorders>
    </w:tblPr>
    <w:tblStylePr w:type="firstRow">
      <w:pPr>
        <w:spacing w:before="0" w:after="0" w:line="240" w:lineRule="auto"/>
      </w:pPr>
      <w:rPr>
        <w:b/>
        <w:bCs/>
        <w:color w:val="FFFFFF" w:themeColor="background1"/>
      </w:rPr>
      <w:tblPr/>
      <w:tcPr>
        <w:tc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shd w:val="clear" w:color="auto" w:fill="5AA2AE" w:themeFill="accent5"/>
      </w:tcPr>
    </w:tblStylePr>
    <w:tblStylePr w:type="lastRow">
      <w:pPr>
        <w:spacing w:before="0" w:after="0" w:line="240" w:lineRule="auto"/>
      </w:pPr>
      <w:rPr>
        <w:b/>
        <w:bCs/>
      </w:rPr>
      <w:tblPr/>
      <w:tcPr>
        <w:tcBorders>
          <w:top w:val="double" w:sz="6"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7EB" w:themeFill="accent5" w:themeFillTint="3F"/>
      </w:tcPr>
    </w:tblStylePr>
    <w:tblStylePr w:type="band1Horz">
      <w:tblPr/>
      <w:tcPr>
        <w:tcBorders>
          <w:insideH w:val="nil"/>
          <w:insideV w:val="nil"/>
        </w:tcBorders>
        <w:shd w:val="clear" w:color="auto" w:fill="D6E7E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97FD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97FD5" w:themeFill="accent3"/>
      </w:tcPr>
    </w:tblStylePr>
    <w:tblStylePr w:type="lastCol">
      <w:rPr>
        <w:b/>
        <w:bCs/>
        <w:color w:val="FFFFFF" w:themeColor="background1"/>
      </w:rPr>
      <w:tblPr/>
      <w:tcPr>
        <w:tcBorders>
          <w:left w:val="nil"/>
          <w:right w:val="nil"/>
          <w:insideH w:val="nil"/>
          <w:insideV w:val="nil"/>
        </w:tcBorders>
        <w:shd w:val="clear" w:color="auto" w:fill="297FD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8F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F8FA9" w:themeFill="accent4"/>
      </w:tcPr>
    </w:tblStylePr>
    <w:tblStylePr w:type="lastCol">
      <w:rPr>
        <w:b/>
        <w:bCs/>
        <w:color w:val="FFFFFF" w:themeColor="background1"/>
      </w:rPr>
      <w:tblPr/>
      <w:tcPr>
        <w:tcBorders>
          <w:left w:val="nil"/>
          <w:right w:val="nil"/>
          <w:insideH w:val="nil"/>
          <w:insideV w:val="nil"/>
        </w:tcBorders>
        <w:shd w:val="clear" w:color="auto" w:fill="7F8F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2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2AE" w:themeFill="accent5"/>
      </w:tcPr>
    </w:tblStylePr>
    <w:tblStylePr w:type="lastCol">
      <w:rPr>
        <w:b/>
        <w:bCs/>
        <w:color w:val="FFFFFF" w:themeColor="background1"/>
      </w:rPr>
      <w:tblPr/>
      <w:tcPr>
        <w:tcBorders>
          <w:left w:val="nil"/>
          <w:right w:val="nil"/>
          <w:insideH w:val="nil"/>
          <w:insideV w:val="nil"/>
        </w:tcBorders>
        <w:shd w:val="clear" w:color="auto" w:fill="5AA2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0A0" w:themeFill="accent6"/>
      </w:tcPr>
    </w:tblStylePr>
    <w:tblStylePr w:type="lastCol">
      <w:rPr>
        <w:b/>
        <w:bCs/>
        <w:color w:val="FFFFFF" w:themeColor="background1"/>
      </w:rPr>
      <w:tblPr/>
      <w:tcPr>
        <w:tcBorders>
          <w:left w:val="nil"/>
          <w:right w:val="nil"/>
          <w:insideH w:val="nil"/>
          <w:insideV w:val="nil"/>
        </w:tcBorders>
        <w:shd w:val="clear" w:color="auto" w:fill="9D9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qFormat/>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432" w:right="1080"/>
    </w:pPr>
    <w:rPr>
      <w:rFonts w:asciiTheme="majorHAnsi" w:eastAsiaTheme="majorEastAsia" w:hAnsiTheme="majorHAnsi" w:cstheme="majorBidi"/>
      <w:caps/>
      <w:color w:val="4A66AC"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4A66AC"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629DD1"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6" w:color="4A66AC" w:themeColor="accent1"/>
        <w:left w:val="single" w:sz="4" w:space="20" w:color="4A66AC" w:themeColor="accent1"/>
        <w:bottom w:val="single" w:sz="4" w:space="16" w:color="4A66AC" w:themeColor="accent1"/>
        <w:right w:val="single" w:sz="4" w:space="20" w:color="4A66AC" w:themeColor="accent1"/>
      </w:pBdr>
      <w:shd w:val="clear" w:color="auto" w:fill="4A66AC"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kern w:val="28"/>
      <w:sz w:val="72"/>
      <w:shd w:val="clear" w:color="auto" w:fill="4A66AC"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0"/>
    <w:qFormat/>
    <w:pPr>
      <w:keepNext/>
      <w:pBdr>
        <w:top w:val="single" w:sz="4" w:space="1" w:color="4A66AC" w:themeColor="accent1"/>
        <w:left w:val="single" w:sz="4" w:space="6" w:color="4A66AC" w:themeColor="accent1"/>
        <w:bottom w:val="single" w:sz="4" w:space="2" w:color="4A66AC" w:themeColor="accent1"/>
        <w:right w:val="single" w:sz="4" w:space="6" w:color="4A66AC" w:themeColor="accent1"/>
      </w:pBdr>
      <w:shd w:val="clear" w:color="auto" w:fill="4A66AC"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4A66AC"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20"/>
    <w:qFormat/>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ReverseHeading">
    <w:name w:val="Table Reverse Heading"/>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99"/>
    <w:qFormat/>
    <w:pPr>
      <w:pBdr>
        <w:top w:val="single" w:sz="2" w:space="6" w:color="4A66AC" w:themeColor="accent1"/>
        <w:left w:val="single" w:sz="2" w:space="20" w:color="4A66AC" w:themeColor="accent1"/>
        <w:bottom w:val="single" w:sz="2" w:space="6" w:color="4A66AC" w:themeColor="accent1"/>
        <w:right w:val="single" w:sz="2" w:space="20" w:color="4A66AC" w:themeColor="accent1"/>
      </w:pBdr>
      <w:shd w:val="clear" w:color="auto" w:fill="4A66AC" w:themeFill="accent1"/>
      <w:spacing w:after="0" w:line="240" w:lineRule="auto"/>
    </w:pPr>
    <w:rPr>
      <w:rFonts w:asciiTheme="majorHAnsi" w:eastAsiaTheme="majorEastAsia" w:hAnsiTheme="majorHAnsi" w:cstheme="majorBidi"/>
      <w:caps/>
      <w:color w:val="FFFFFF" w:themeColor="background1"/>
      <w:sz w:val="40"/>
    </w:rPr>
  </w:style>
  <w:style w:type="paragraph" w:styleId="Revision">
    <w:name w:val="Revision"/>
    <w:hidden/>
    <w:uiPriority w:val="99"/>
    <w:semiHidden/>
    <w:rsid w:val="00C71886"/>
    <w:pPr>
      <w:spacing w:before="0" w:after="0" w:line="240" w:lineRule="auto"/>
    </w:pPr>
    <w:rPr>
      <w:kern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20488">
      <w:bodyDiv w:val="1"/>
      <w:marLeft w:val="0"/>
      <w:marRight w:val="0"/>
      <w:marTop w:val="0"/>
      <w:marBottom w:val="0"/>
      <w:divBdr>
        <w:top w:val="none" w:sz="0" w:space="0" w:color="auto"/>
        <w:left w:val="none" w:sz="0" w:space="0" w:color="auto"/>
        <w:bottom w:val="none" w:sz="0" w:space="0" w:color="auto"/>
        <w:right w:val="none" w:sz="0" w:space="0" w:color="auto"/>
      </w:divBdr>
    </w:div>
    <w:div w:id="363990171">
      <w:bodyDiv w:val="1"/>
      <w:marLeft w:val="0"/>
      <w:marRight w:val="0"/>
      <w:marTop w:val="0"/>
      <w:marBottom w:val="0"/>
      <w:divBdr>
        <w:top w:val="none" w:sz="0" w:space="0" w:color="auto"/>
        <w:left w:val="none" w:sz="0" w:space="0" w:color="auto"/>
        <w:bottom w:val="none" w:sz="0" w:space="0" w:color="auto"/>
        <w:right w:val="none" w:sz="0" w:space="0" w:color="auto"/>
      </w:divBdr>
    </w:div>
    <w:div w:id="380983391">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84343399">
      <w:bodyDiv w:val="1"/>
      <w:marLeft w:val="0"/>
      <w:marRight w:val="0"/>
      <w:marTop w:val="0"/>
      <w:marBottom w:val="0"/>
      <w:divBdr>
        <w:top w:val="none" w:sz="0" w:space="0" w:color="auto"/>
        <w:left w:val="none" w:sz="0" w:space="0" w:color="auto"/>
        <w:bottom w:val="none" w:sz="0" w:space="0" w:color="auto"/>
        <w:right w:val="none" w:sz="0" w:space="0" w:color="auto"/>
      </w:divBdr>
    </w:div>
    <w:div w:id="1029062241">
      <w:bodyDiv w:val="1"/>
      <w:marLeft w:val="0"/>
      <w:marRight w:val="0"/>
      <w:marTop w:val="0"/>
      <w:marBottom w:val="0"/>
      <w:divBdr>
        <w:top w:val="none" w:sz="0" w:space="0" w:color="auto"/>
        <w:left w:val="none" w:sz="0" w:space="0" w:color="auto"/>
        <w:bottom w:val="none" w:sz="0" w:space="0" w:color="auto"/>
        <w:right w:val="none" w:sz="0" w:space="0" w:color="auto"/>
      </w:divBdr>
    </w:div>
    <w:div w:id="1035691998">
      <w:bodyDiv w:val="1"/>
      <w:marLeft w:val="0"/>
      <w:marRight w:val="0"/>
      <w:marTop w:val="0"/>
      <w:marBottom w:val="0"/>
      <w:divBdr>
        <w:top w:val="none" w:sz="0" w:space="0" w:color="auto"/>
        <w:left w:val="none" w:sz="0" w:space="0" w:color="auto"/>
        <w:bottom w:val="none" w:sz="0" w:space="0" w:color="auto"/>
        <w:right w:val="none" w:sz="0" w:space="0" w:color="auto"/>
      </w:divBdr>
    </w:div>
    <w:div w:id="171554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gif"/><Relationship Id="rId22" Type="http://schemas.openxmlformats.org/officeDocument/2006/relationships/hyperlink" Target="http://www.lvfamiliestogether.org"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Sheet1!$B$1</c:f>
              <c:strCache>
                <c:ptCount val="1"/>
                <c:pt idx="0">
                  <c:v>Northampton</c:v>
                </c:pt>
              </c:strCache>
            </c:strRef>
          </c:tx>
          <c:spPr>
            <a:solidFill>
              <a:schemeClr val="accent5">
                <a:shade val="76000"/>
              </a:schemeClr>
            </a:solidFill>
            <a:ln>
              <a:noFill/>
            </a:ln>
            <a:effectLst/>
          </c:spPr>
          <c:invertIfNegative val="0"/>
          <c:cat>
            <c:numRef>
              <c:f>Sheet1!$A$2</c:f>
              <c:numCache>
                <c:formatCode>General</c:formatCode>
                <c:ptCount val="1"/>
              </c:numCache>
            </c:numRef>
          </c:cat>
          <c:val>
            <c:numRef>
              <c:f>Sheet1!$B$2</c:f>
              <c:numCache>
                <c:formatCode>0</c:formatCode>
                <c:ptCount val="1"/>
                <c:pt idx="0">
                  <c:v>109</c:v>
                </c:pt>
              </c:numCache>
            </c:numRef>
          </c:val>
          <c:extLst>
            <c:ext xmlns:c16="http://schemas.microsoft.com/office/drawing/2014/chart" uri="{C3380CC4-5D6E-409C-BE32-E72D297353CC}">
              <c16:uniqueId val="{00000000-CCF7-4666-A2C5-BEFFFA67D189}"/>
            </c:ext>
          </c:extLst>
        </c:ser>
        <c:ser>
          <c:idx val="1"/>
          <c:order val="1"/>
          <c:tx>
            <c:strRef>
              <c:f>Sheet1!$C$1</c:f>
              <c:strCache>
                <c:ptCount val="1"/>
                <c:pt idx="0">
                  <c:v>Lehigh</c:v>
                </c:pt>
              </c:strCache>
            </c:strRef>
          </c:tx>
          <c:spPr>
            <a:solidFill>
              <a:schemeClr val="accent5">
                <a:tint val="77000"/>
              </a:schemeClr>
            </a:solidFill>
            <a:ln>
              <a:noFill/>
            </a:ln>
            <a:effectLst/>
          </c:spPr>
          <c:invertIfNegative val="0"/>
          <c:cat>
            <c:numRef>
              <c:f>Sheet1!$A$2</c:f>
              <c:numCache>
                <c:formatCode>General</c:formatCode>
                <c:ptCount val="1"/>
              </c:numCache>
            </c:numRef>
          </c:cat>
          <c:val>
            <c:numRef>
              <c:f>Sheet1!$C$2</c:f>
              <c:numCache>
                <c:formatCode>0</c:formatCode>
                <c:ptCount val="1"/>
                <c:pt idx="0">
                  <c:v>22</c:v>
                </c:pt>
              </c:numCache>
            </c:numRef>
          </c:val>
          <c:extLst>
            <c:ext xmlns:c16="http://schemas.microsoft.com/office/drawing/2014/chart" uri="{C3380CC4-5D6E-409C-BE32-E72D297353CC}">
              <c16:uniqueId val="{00000001-CCF7-4666-A2C5-BEFFFA67D189}"/>
            </c:ext>
          </c:extLst>
        </c:ser>
        <c:dLbls>
          <c:showLegendKey val="0"/>
          <c:showVal val="0"/>
          <c:showCatName val="0"/>
          <c:showSerName val="0"/>
          <c:showPercent val="0"/>
          <c:showBubbleSize val="0"/>
        </c:dLbls>
        <c:gapWidth val="219"/>
        <c:axId val="123260968"/>
        <c:axId val="123265672"/>
      </c:barChart>
      <c:catAx>
        <c:axId val="12326096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265672"/>
        <c:crosses val="autoZero"/>
        <c:auto val="1"/>
        <c:lblAlgn val="ctr"/>
        <c:lblOffset val="100"/>
        <c:noMultiLvlLbl val="0"/>
      </c:catAx>
      <c:valAx>
        <c:axId val="123265672"/>
        <c:scaling>
          <c:orientation val="minMax"/>
          <c:max val="110"/>
          <c:min val="1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260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Sheet1!$B$1</c:f>
              <c:strCache>
                <c:ptCount val="1"/>
                <c:pt idx="0">
                  <c:v>Northampton</c:v>
                </c:pt>
              </c:strCache>
            </c:strRef>
          </c:tx>
          <c:spPr>
            <a:solidFill>
              <a:schemeClr val="accent5">
                <a:shade val="76000"/>
              </a:schemeClr>
            </a:solidFill>
            <a:ln w="9525" cap="flat" cmpd="sng" algn="ctr">
              <a:solidFill>
                <a:schemeClr val="accent5">
                  <a:shade val="50000"/>
                  <a:shade val="95000"/>
                  <a:satMod val="105000"/>
                </a:schemeClr>
              </a:solidFill>
              <a:prstDash val="solid"/>
              <a:round/>
            </a:ln>
            <a:effectLst/>
          </c:spPr>
          <c:invertIfNegative val="0"/>
          <c:dPt>
            <c:idx val="0"/>
            <c:invertIfNegative val="0"/>
            <c:bubble3D val="0"/>
            <c:spPr>
              <a:solidFill>
                <a:schemeClr val="accent5">
                  <a:shade val="76000"/>
                </a:schemeClr>
              </a:solidFill>
              <a:ln w="9525" cap="flat" cmpd="sng" algn="ctr">
                <a:solidFill>
                  <a:schemeClr val="accent5">
                    <a:shade val="50000"/>
                    <a:shade val="95000"/>
                    <a:satMod val="105000"/>
                  </a:schemeClr>
                </a:solidFill>
                <a:prstDash val="solid"/>
                <a:round/>
              </a:ln>
              <a:effectLst/>
            </c:spPr>
            <c:extLst>
              <c:ext xmlns:c16="http://schemas.microsoft.com/office/drawing/2014/chart" uri="{C3380CC4-5D6E-409C-BE32-E72D297353CC}">
                <c16:uniqueId val="{00000000-E29C-4748-920C-AE6479F65FB8}"/>
              </c:ext>
            </c:extLst>
          </c:dPt>
          <c:cat>
            <c:numRef>
              <c:f>Sheet1!$A$2</c:f>
              <c:numCache>
                <c:formatCode>General</c:formatCode>
                <c:ptCount val="1"/>
              </c:numCache>
            </c:numRef>
          </c:cat>
          <c:val>
            <c:numRef>
              <c:f>Sheet1!$B$2</c:f>
              <c:numCache>
                <c:formatCode>0</c:formatCode>
                <c:ptCount val="1"/>
                <c:pt idx="0">
                  <c:v>162</c:v>
                </c:pt>
              </c:numCache>
            </c:numRef>
          </c:val>
          <c:extLst>
            <c:ext xmlns:c16="http://schemas.microsoft.com/office/drawing/2014/chart" uri="{C3380CC4-5D6E-409C-BE32-E72D297353CC}">
              <c16:uniqueId val="{00000000-B899-4795-ABEC-7ACD1F203F80}"/>
            </c:ext>
          </c:extLst>
        </c:ser>
        <c:ser>
          <c:idx val="1"/>
          <c:order val="1"/>
          <c:tx>
            <c:strRef>
              <c:f>Sheet1!$C$1</c:f>
              <c:strCache>
                <c:ptCount val="1"/>
                <c:pt idx="0">
                  <c:v>Lehigh</c:v>
                </c:pt>
              </c:strCache>
            </c:strRef>
          </c:tx>
          <c:spPr>
            <a:solidFill>
              <a:schemeClr val="accent5">
                <a:tint val="77000"/>
              </a:schemeClr>
            </a:solidFill>
            <a:ln w="9525" cap="flat" cmpd="sng" algn="ctr">
              <a:solidFill>
                <a:schemeClr val="accent5">
                  <a:shade val="50000"/>
                  <a:shade val="95000"/>
                  <a:satMod val="105000"/>
                </a:schemeClr>
              </a:solidFill>
              <a:prstDash val="solid"/>
              <a:round/>
            </a:ln>
            <a:effectLst/>
          </c:spPr>
          <c:invertIfNegative val="0"/>
          <c:cat>
            <c:numRef>
              <c:f>Sheet1!$A$2</c:f>
              <c:numCache>
                <c:formatCode>General</c:formatCode>
                <c:ptCount val="1"/>
              </c:numCache>
            </c:numRef>
          </c:cat>
          <c:val>
            <c:numRef>
              <c:f>Sheet1!$C$2</c:f>
              <c:numCache>
                <c:formatCode>0</c:formatCode>
                <c:ptCount val="1"/>
                <c:pt idx="0">
                  <c:v>72</c:v>
                </c:pt>
              </c:numCache>
            </c:numRef>
          </c:val>
          <c:extLst>
            <c:ext xmlns:c16="http://schemas.microsoft.com/office/drawing/2014/chart" uri="{C3380CC4-5D6E-409C-BE32-E72D297353CC}">
              <c16:uniqueId val="{00000001-B899-4795-ABEC-7ACD1F203F80}"/>
            </c:ext>
          </c:extLst>
        </c:ser>
        <c:dLbls>
          <c:showLegendKey val="0"/>
          <c:showVal val="0"/>
          <c:showCatName val="0"/>
          <c:showSerName val="0"/>
          <c:showPercent val="0"/>
          <c:showBubbleSize val="0"/>
        </c:dLbls>
        <c:gapWidth val="150"/>
        <c:axId val="123260968"/>
        <c:axId val="123265672"/>
      </c:barChart>
      <c:catAx>
        <c:axId val="123260968"/>
        <c:scaling>
          <c:orientation val="minMax"/>
        </c:scaling>
        <c:delete val="0"/>
        <c:axPos val="l"/>
        <c:numFmt formatCode="General"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j-lt"/>
                <a:ea typeface="+mn-ea"/>
                <a:cs typeface="+mn-cs"/>
              </a:defRPr>
            </a:pPr>
            <a:endParaRPr lang="en-US"/>
          </a:p>
        </c:txPr>
        <c:crossAx val="123265672"/>
        <c:crosses val="autoZero"/>
        <c:auto val="1"/>
        <c:lblAlgn val="ctr"/>
        <c:lblOffset val="100"/>
        <c:noMultiLvlLbl val="0"/>
      </c:catAx>
      <c:valAx>
        <c:axId val="123265672"/>
        <c:scaling>
          <c:orientation val="minMax"/>
          <c:min val="10"/>
        </c:scaling>
        <c:delete val="0"/>
        <c:axPos val="b"/>
        <c:majorGridlines>
          <c:spPr>
            <a:ln w="9525" cap="flat" cmpd="sng" algn="ctr">
              <a:solidFill>
                <a:schemeClr val="bg1">
                  <a:lumMod val="85000"/>
                </a:schemeClr>
              </a:solidFill>
              <a:prstDash val="solid"/>
              <a:round/>
            </a:ln>
            <a:effectLst/>
          </c:spPr>
        </c:majorGridlines>
        <c:numFmt formatCode="0"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j-lt"/>
                <a:ea typeface="+mn-ea"/>
                <a:cs typeface="+mn-cs"/>
              </a:defRPr>
            </a:pPr>
            <a:endParaRPr lang="en-US"/>
          </a:p>
        </c:txPr>
        <c:crossAx val="123260968"/>
        <c:crosses val="autoZero"/>
        <c:crossBetween val="between"/>
        <c:majorUnit val="20"/>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Sheet1!$B$1</c:f>
              <c:strCache>
                <c:ptCount val="1"/>
                <c:pt idx="0">
                  <c:v>Northampton</c:v>
                </c:pt>
              </c:strCache>
            </c:strRef>
          </c:tx>
          <c:spPr>
            <a:solidFill>
              <a:schemeClr val="accent5">
                <a:shade val="76000"/>
              </a:schemeClr>
            </a:solidFill>
            <a:ln w="9525" cap="flat" cmpd="sng" algn="ctr">
              <a:solidFill>
                <a:schemeClr val="accent5">
                  <a:shade val="50000"/>
                  <a:shade val="95000"/>
                  <a:satMod val="105000"/>
                </a:schemeClr>
              </a:solidFill>
              <a:prstDash val="solid"/>
              <a:round/>
            </a:ln>
            <a:effectLst/>
          </c:spPr>
          <c:invertIfNegative val="0"/>
          <c:dPt>
            <c:idx val="0"/>
            <c:invertIfNegative val="0"/>
            <c:bubble3D val="0"/>
            <c:spPr>
              <a:solidFill>
                <a:schemeClr val="accent5">
                  <a:shade val="76000"/>
                </a:schemeClr>
              </a:solidFill>
              <a:ln w="9525" cap="flat" cmpd="sng" algn="ctr">
                <a:solidFill>
                  <a:schemeClr val="accent5">
                    <a:shade val="50000"/>
                    <a:shade val="95000"/>
                    <a:satMod val="105000"/>
                  </a:schemeClr>
                </a:solidFill>
                <a:prstDash val="solid"/>
                <a:round/>
              </a:ln>
              <a:effectLst/>
            </c:spPr>
            <c:extLst>
              <c:ext xmlns:c16="http://schemas.microsoft.com/office/drawing/2014/chart" uri="{C3380CC4-5D6E-409C-BE32-E72D297353CC}">
                <c16:uniqueId val="{00000000-EE33-4B18-8993-7A26E182F88D}"/>
              </c:ext>
            </c:extLst>
          </c:dPt>
          <c:cat>
            <c:numRef>
              <c:f>Sheet1!$A$2</c:f>
              <c:numCache>
                <c:formatCode>General</c:formatCode>
                <c:ptCount val="1"/>
              </c:numCache>
            </c:numRef>
          </c:cat>
          <c:val>
            <c:numRef>
              <c:f>Sheet1!$B$2</c:f>
              <c:numCache>
                <c:formatCode>0</c:formatCode>
                <c:ptCount val="1"/>
                <c:pt idx="0">
                  <c:v>7</c:v>
                </c:pt>
              </c:numCache>
            </c:numRef>
          </c:val>
          <c:extLst>
            <c:ext xmlns:c16="http://schemas.microsoft.com/office/drawing/2014/chart" uri="{C3380CC4-5D6E-409C-BE32-E72D297353CC}">
              <c16:uniqueId val="{00000000-292B-4C21-B2BC-555A118224FA}"/>
            </c:ext>
          </c:extLst>
        </c:ser>
        <c:ser>
          <c:idx val="1"/>
          <c:order val="1"/>
          <c:tx>
            <c:strRef>
              <c:f>Sheet1!$C$1</c:f>
              <c:strCache>
                <c:ptCount val="1"/>
                <c:pt idx="0">
                  <c:v>Lehigh</c:v>
                </c:pt>
              </c:strCache>
            </c:strRef>
          </c:tx>
          <c:spPr>
            <a:solidFill>
              <a:schemeClr val="accent5">
                <a:tint val="77000"/>
              </a:schemeClr>
            </a:solidFill>
            <a:ln w="9525" cap="flat" cmpd="sng" algn="ctr">
              <a:solidFill>
                <a:schemeClr val="accent5">
                  <a:shade val="50000"/>
                  <a:shade val="95000"/>
                  <a:satMod val="105000"/>
                </a:schemeClr>
              </a:solidFill>
              <a:prstDash val="solid"/>
              <a:round/>
            </a:ln>
            <a:effectLst/>
          </c:spPr>
          <c:invertIfNegative val="0"/>
          <c:cat>
            <c:numRef>
              <c:f>Sheet1!$A$2</c:f>
              <c:numCache>
                <c:formatCode>General</c:formatCode>
                <c:ptCount val="1"/>
              </c:numCache>
            </c:numRef>
          </c:cat>
          <c:val>
            <c:numRef>
              <c:f>Sheet1!$C$2</c:f>
              <c:numCache>
                <c:formatCode>0</c:formatCode>
                <c:ptCount val="1"/>
                <c:pt idx="0">
                  <c:v>4</c:v>
                </c:pt>
              </c:numCache>
            </c:numRef>
          </c:val>
          <c:extLst>
            <c:ext xmlns:c16="http://schemas.microsoft.com/office/drawing/2014/chart" uri="{C3380CC4-5D6E-409C-BE32-E72D297353CC}">
              <c16:uniqueId val="{00000001-292B-4C21-B2BC-555A118224FA}"/>
            </c:ext>
          </c:extLst>
        </c:ser>
        <c:dLbls>
          <c:showLegendKey val="0"/>
          <c:showVal val="0"/>
          <c:showCatName val="0"/>
          <c:showSerName val="0"/>
          <c:showPercent val="0"/>
          <c:showBubbleSize val="0"/>
        </c:dLbls>
        <c:gapWidth val="150"/>
        <c:axId val="123260968"/>
        <c:axId val="123265672"/>
      </c:barChart>
      <c:catAx>
        <c:axId val="123260968"/>
        <c:scaling>
          <c:orientation val="minMax"/>
        </c:scaling>
        <c:delete val="0"/>
        <c:axPos val="l"/>
        <c:numFmt formatCode="General"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j-lt"/>
                <a:ea typeface="+mn-ea"/>
                <a:cs typeface="+mn-cs"/>
              </a:defRPr>
            </a:pPr>
            <a:endParaRPr lang="en-US"/>
          </a:p>
        </c:txPr>
        <c:crossAx val="123265672"/>
        <c:crosses val="autoZero"/>
        <c:auto val="1"/>
        <c:lblAlgn val="ctr"/>
        <c:lblOffset val="100"/>
        <c:noMultiLvlLbl val="0"/>
      </c:catAx>
      <c:valAx>
        <c:axId val="123265672"/>
        <c:scaling>
          <c:orientation val="minMax"/>
          <c:max val="30"/>
          <c:min val="0"/>
        </c:scaling>
        <c:delete val="0"/>
        <c:axPos val="b"/>
        <c:majorGridlines>
          <c:spPr>
            <a:ln w="9525" cap="flat" cmpd="sng" algn="ctr">
              <a:solidFill>
                <a:schemeClr val="bg1">
                  <a:lumMod val="85000"/>
                </a:schemeClr>
              </a:solidFill>
              <a:prstDash val="solid"/>
              <a:round/>
            </a:ln>
            <a:effectLst/>
          </c:spPr>
        </c:majorGridlines>
        <c:numFmt formatCode="0"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j-lt"/>
                <a:ea typeface="+mn-ea"/>
                <a:cs typeface="+mn-cs"/>
              </a:defRPr>
            </a:pPr>
            <a:endParaRPr lang="en-US"/>
          </a:p>
        </c:txPr>
        <c:crossAx val="123260968"/>
        <c:crosses val="autoZero"/>
        <c:crossBetween val="between"/>
        <c:majorUnit val="5"/>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2">
                    <a:lumMod val="75000"/>
                  </a:schemeClr>
                </a:solidFill>
                <a:latin typeface="+mj-lt"/>
                <a:ea typeface="+mn-ea"/>
                <a:cs typeface="+mn-cs"/>
              </a:defRPr>
            </a:pPr>
            <a:endParaRPr lang="en-US"/>
          </a:p>
        </c:txPr>
      </c:legendEntry>
      <c:overlay val="0"/>
      <c:spPr>
        <a:solidFill>
          <a:sysClr val="window" lastClr="FFFFFF"/>
        </a:solidFill>
        <a:ln>
          <a:noFill/>
        </a:ln>
        <a:effectLst/>
      </c:spPr>
      <c:txPr>
        <a:bodyPr rot="0" spcFirstLastPara="1" vertOverflow="ellipsis" vert="horz" wrap="square" anchor="ctr" anchorCtr="1"/>
        <a:lstStyle/>
        <a:p>
          <a:pPr>
            <a:defRPr sz="1000" b="0" i="0" u="none" strike="noStrike" kern="1200" baseline="0">
              <a:solidFill>
                <a:schemeClr val="bg2">
                  <a:lumMod val="75000"/>
                </a:schemeClr>
              </a:solidFill>
              <a:latin typeface="+mj-lt"/>
              <a:ea typeface="+mn-ea"/>
              <a:cs typeface="+mn-cs"/>
            </a:defRPr>
          </a:pPr>
          <a:endParaRPr lang="en-US"/>
        </a:p>
      </c:txPr>
    </c:legend>
    <c:plotVisOnly val="1"/>
    <c:dispBlanksAs val="gap"/>
    <c:showDLblsOverMax val="0"/>
  </c:chart>
  <c:spPr>
    <a:solidFill>
      <a:schemeClr val="lt1"/>
    </a:solidFill>
    <a:ln w="9525" cap="flat" cmpd="sng" algn="ctr">
      <a:solidFill>
        <a:schemeClr val="tx1">
          <a:lumMod val="50000"/>
          <a:lumOff val="50000"/>
        </a:schemeClr>
      </a:solidFill>
      <a:prstDash val="solid"/>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35">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3.xml><?xml version="1.0" encoding="utf-8"?>
<cs:chartStyle xmlns:cs="http://schemas.microsoft.com/office/drawing/2012/chartStyle" xmlns:a="http://schemas.openxmlformats.org/drawingml/2006/main" id="135">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1AD121DA7E245299E57A30D8FD169F8"/>
        <w:category>
          <w:name w:val="General"/>
          <w:gallery w:val="placeholder"/>
        </w:category>
        <w:types>
          <w:type w:val="bbPlcHdr"/>
        </w:types>
        <w:behaviors>
          <w:behavior w:val="content"/>
        </w:behaviors>
        <w:guid w:val="{06F81788-D961-4C85-824D-EB456A379F26}"/>
      </w:docPartPr>
      <w:docPartBody>
        <w:p w:rsidR="00484A99" w:rsidRDefault="00484A99">
          <w:pPr>
            <w:pStyle w:val="31AD121DA7E245299E57A30D8FD169F8"/>
          </w:pPr>
          <w:r>
            <w:t>Annual</w:t>
          </w:r>
          <w:r>
            <w:br/>
            <w:t>Report</w:t>
          </w:r>
        </w:p>
      </w:docPartBody>
    </w:docPart>
    <w:docPart>
      <w:docPartPr>
        <w:name w:val="EB3BBDC0046B4C12B9E873460F3346A7"/>
        <w:category>
          <w:name w:val="General"/>
          <w:gallery w:val="placeholder"/>
        </w:category>
        <w:types>
          <w:type w:val="bbPlcHdr"/>
        </w:types>
        <w:behaviors>
          <w:behavior w:val="content"/>
        </w:behaviors>
        <w:guid w:val="{78A31675-0130-44F8-97BE-0FEA5AA2051D}"/>
      </w:docPartPr>
      <w:docPartBody>
        <w:p w:rsidR="00484A99" w:rsidRDefault="00484A99">
          <w:pPr>
            <w:pStyle w:val="EB3BBDC0046B4C12B9E873460F3346A7"/>
          </w:pPr>
          <w:r>
            <w:t>[You can add an abstract or other key statement here. An abstract is typically a short summary of the document content.]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5B9BD5"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A99"/>
    <w:rsid w:val="00025A6B"/>
    <w:rsid w:val="00030ADF"/>
    <w:rsid w:val="00065EF9"/>
    <w:rsid w:val="000A54E1"/>
    <w:rsid w:val="000C74D2"/>
    <w:rsid w:val="00110918"/>
    <w:rsid w:val="00142275"/>
    <w:rsid w:val="00176A67"/>
    <w:rsid w:val="00182D33"/>
    <w:rsid w:val="001F4386"/>
    <w:rsid w:val="00247DAB"/>
    <w:rsid w:val="002501E3"/>
    <w:rsid w:val="00267AC7"/>
    <w:rsid w:val="00277082"/>
    <w:rsid w:val="00307DA1"/>
    <w:rsid w:val="00323DA4"/>
    <w:rsid w:val="0032744B"/>
    <w:rsid w:val="00343C08"/>
    <w:rsid w:val="003B4E21"/>
    <w:rsid w:val="003E5638"/>
    <w:rsid w:val="00457974"/>
    <w:rsid w:val="00484A99"/>
    <w:rsid w:val="004F6148"/>
    <w:rsid w:val="00523883"/>
    <w:rsid w:val="0053569D"/>
    <w:rsid w:val="00591297"/>
    <w:rsid w:val="005A5B42"/>
    <w:rsid w:val="005C1FCB"/>
    <w:rsid w:val="005D2BD5"/>
    <w:rsid w:val="005D39BD"/>
    <w:rsid w:val="005E6BEA"/>
    <w:rsid w:val="005F5D71"/>
    <w:rsid w:val="006430CA"/>
    <w:rsid w:val="00663BCB"/>
    <w:rsid w:val="006C1667"/>
    <w:rsid w:val="007123E0"/>
    <w:rsid w:val="0072300C"/>
    <w:rsid w:val="00787976"/>
    <w:rsid w:val="007C6810"/>
    <w:rsid w:val="008A1F6B"/>
    <w:rsid w:val="008F0BE8"/>
    <w:rsid w:val="0097769B"/>
    <w:rsid w:val="00992C14"/>
    <w:rsid w:val="00A013DE"/>
    <w:rsid w:val="00A1753F"/>
    <w:rsid w:val="00A31E72"/>
    <w:rsid w:val="00A90D0D"/>
    <w:rsid w:val="00AF3A53"/>
    <w:rsid w:val="00B36489"/>
    <w:rsid w:val="00B4227F"/>
    <w:rsid w:val="00B52A5C"/>
    <w:rsid w:val="00B771AC"/>
    <w:rsid w:val="00BD4FFE"/>
    <w:rsid w:val="00C16DC5"/>
    <w:rsid w:val="00C63686"/>
    <w:rsid w:val="00CF7A8D"/>
    <w:rsid w:val="00D73502"/>
    <w:rsid w:val="00DB6279"/>
    <w:rsid w:val="00DE2B75"/>
    <w:rsid w:val="00E6598B"/>
    <w:rsid w:val="00EB37BC"/>
    <w:rsid w:val="00EB505D"/>
    <w:rsid w:val="00F344D1"/>
    <w:rsid w:val="00FE2F6A"/>
    <w:rsid w:val="00FF3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A90041FDF341C5A4CE077085A85F5D">
    <w:name w:val="CBA90041FDF341C5A4CE077085A85F5D"/>
  </w:style>
  <w:style w:type="paragraph" w:customStyle="1" w:styleId="BF0D941A7CB34E75BC76C338EC25256B">
    <w:name w:val="BF0D941A7CB34E75BC76C338EC25256B"/>
  </w:style>
  <w:style w:type="paragraph" w:customStyle="1" w:styleId="439AB218CFDA44A09696185561C31B6F">
    <w:name w:val="439AB218CFDA44A09696185561C31B6F"/>
  </w:style>
  <w:style w:type="paragraph" w:customStyle="1" w:styleId="3666BF7FF0364A50A0F507BD820490FA">
    <w:name w:val="3666BF7FF0364A50A0F507BD820490FA"/>
  </w:style>
  <w:style w:type="paragraph" w:customStyle="1" w:styleId="0547D3814A9F474B9D5963DB547A39FF">
    <w:name w:val="0547D3814A9F474B9D5963DB547A39FF"/>
  </w:style>
  <w:style w:type="paragraph" w:customStyle="1" w:styleId="20E5AC6F941F4DB7AD8D5B830AF9D494">
    <w:name w:val="20E5AC6F941F4DB7AD8D5B830AF9D494"/>
  </w:style>
  <w:style w:type="paragraph" w:customStyle="1" w:styleId="9EB9E53FBC384C34B4A86DA2787D9151">
    <w:name w:val="9EB9E53FBC384C34B4A86DA2787D9151"/>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sz w:val="20"/>
    </w:rPr>
  </w:style>
  <w:style w:type="paragraph" w:customStyle="1" w:styleId="4A732054FB11499B92872C56FA00A756">
    <w:name w:val="4A732054FB11499B92872C56FA00A756"/>
  </w:style>
  <w:style w:type="paragraph" w:customStyle="1" w:styleId="20BADCC2FCC449ABAB53C01B548235A8">
    <w:name w:val="20BADCC2FCC449ABAB53C01B548235A8"/>
  </w:style>
  <w:style w:type="paragraph" w:customStyle="1" w:styleId="A5A1C4C46D394299942A06438EC5D913">
    <w:name w:val="A5A1C4C46D394299942A06438EC5D913"/>
  </w:style>
  <w:style w:type="paragraph" w:customStyle="1" w:styleId="211CA8A206224F3E95314345586495E8">
    <w:name w:val="211CA8A206224F3E95314345586495E8"/>
  </w:style>
  <w:style w:type="paragraph" w:customStyle="1" w:styleId="C5C6D29100F741A8B7B1A7900A24E7E4">
    <w:name w:val="C5C6D29100F741A8B7B1A7900A24E7E4"/>
  </w:style>
  <w:style w:type="paragraph" w:customStyle="1" w:styleId="DEC0BD69177D44CE8079930141C6C0AD">
    <w:name w:val="DEC0BD69177D44CE8079930141C6C0AD"/>
  </w:style>
  <w:style w:type="paragraph" w:customStyle="1" w:styleId="712E82BE56804C6BAF9AE0B079B189B0">
    <w:name w:val="712E82BE56804C6BAF9AE0B079B189B0"/>
  </w:style>
  <w:style w:type="paragraph" w:customStyle="1" w:styleId="4A9DD86D6C444033952C2BEA4283EBCD">
    <w:name w:val="4A9DD86D6C444033952C2BEA4283EBCD"/>
  </w:style>
  <w:style w:type="paragraph" w:customStyle="1" w:styleId="0A3B81DE1D4E4EF7818363563B68323A">
    <w:name w:val="0A3B81DE1D4E4EF7818363563B68323A"/>
  </w:style>
  <w:style w:type="paragraph" w:customStyle="1" w:styleId="15ADB1092FE1455A876E822E2ADD0A77">
    <w:name w:val="15ADB1092FE1455A876E822E2ADD0A77"/>
  </w:style>
  <w:style w:type="paragraph" w:customStyle="1" w:styleId="DB2A56DD19A5487B94172071D21FAC08">
    <w:name w:val="DB2A56DD19A5487B94172071D21FAC08"/>
  </w:style>
  <w:style w:type="paragraph" w:customStyle="1" w:styleId="2585015B359C42C1A0678DAE6CA82F0F">
    <w:name w:val="2585015B359C42C1A0678DAE6CA82F0F"/>
  </w:style>
  <w:style w:type="paragraph" w:customStyle="1" w:styleId="5999EFB5615547E280168B76C6B3BADF">
    <w:name w:val="5999EFB5615547E280168B76C6B3BADF"/>
  </w:style>
  <w:style w:type="paragraph" w:customStyle="1" w:styleId="F49CCA7901D14AF7B611278C5CCAB23B">
    <w:name w:val="F49CCA7901D14AF7B611278C5CCAB23B"/>
  </w:style>
  <w:style w:type="paragraph" w:customStyle="1" w:styleId="44FC3E7DDC0344FA886872E181A52AA6">
    <w:name w:val="44FC3E7DDC0344FA886872E181A52AA6"/>
  </w:style>
  <w:style w:type="paragraph" w:customStyle="1" w:styleId="6506201B156D4693BE0D0622D7BEEAEA">
    <w:name w:val="6506201B156D4693BE0D0622D7BEEAEA"/>
  </w:style>
  <w:style w:type="paragraph" w:customStyle="1" w:styleId="F87C991139074C2EBC0D560D8D57D7EB">
    <w:name w:val="F87C991139074C2EBC0D560D8D57D7EB"/>
  </w:style>
  <w:style w:type="paragraph" w:customStyle="1" w:styleId="31AD121DA7E245299E57A30D8FD169F8">
    <w:name w:val="31AD121DA7E245299E57A30D8FD169F8"/>
  </w:style>
  <w:style w:type="paragraph" w:customStyle="1" w:styleId="EB3BBDC0046B4C12B9E873460F3346A7">
    <w:name w:val="EB3BBDC0046B4C12B9E873460F3346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Annual Report">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Providing In-home Intervention, Reunification, Placement Transition and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4.xml><?xml version="1.0" encoding="utf-8"?>
<ds:datastoreItem xmlns:ds="http://schemas.openxmlformats.org/officeDocument/2006/customXml" ds:itemID="{2EBB95DC-BA3A-48D7-8DB6-5CAD3C69B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17</Pages>
  <Words>3185</Words>
  <Characters>18158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lehigh Valley Families Together Inc.</vt:lpstr>
    </vt:vector>
  </TitlesOfParts>
  <Company/>
  <LinksUpToDate>false</LinksUpToDate>
  <CharactersWithSpaces>21301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lehigh Valley Families Together Inc.</dc:title>
  <dc:creator>Lgross</dc:creator>
  <cp:keywords/>
  <cp:lastModifiedBy>Laura</cp:lastModifiedBy>
  <cp:revision>19</cp:revision>
  <cp:lastPrinted>2022-10-13T14:34:00Z</cp:lastPrinted>
  <dcterms:created xsi:type="dcterms:W3CDTF">2022-09-19T18:22:00Z</dcterms:created>
  <dcterms:modified xsi:type="dcterms:W3CDTF">2022-11-07T16:37:00Z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y fmtid="{D5CDD505-2E9C-101B-9397-08002B2CF9AE}" pid="3" name="GrammarlyDocumentId">
    <vt:lpwstr>9d4bf1e60b20390d93f0526f44546308c85a89f00ddcfbb82ee408895136b925</vt:lpwstr>
  </property>
</Properties>
</file>